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9EF5" w14:textId="2122B9E4" w:rsidR="008912B0" w:rsidRDefault="008912B0" w:rsidP="008912B0">
      <w:pPr>
        <w:jc w:val="center"/>
        <w:rPr>
          <w:b/>
          <w:color w:val="4472C4" w:themeColor="accent1"/>
          <w:sz w:val="28"/>
        </w:rPr>
      </w:pPr>
      <w:r w:rsidRPr="008912B0">
        <w:rPr>
          <w:b/>
          <w:color w:val="4472C4" w:themeColor="accent1"/>
          <w:sz w:val="28"/>
        </w:rPr>
        <w:t xml:space="preserve">СОСТАВ ОБНОВЛЕНИЙ РИС ЗАКУПКИ ПК ОТ </w:t>
      </w:r>
      <w:r w:rsidR="003A42F6">
        <w:rPr>
          <w:b/>
          <w:color w:val="4472C4" w:themeColor="accent1"/>
          <w:sz w:val="28"/>
        </w:rPr>
        <w:t>07</w:t>
      </w:r>
      <w:r w:rsidRPr="008912B0">
        <w:rPr>
          <w:b/>
          <w:color w:val="4472C4" w:themeColor="accent1"/>
          <w:sz w:val="28"/>
        </w:rPr>
        <w:t>.</w:t>
      </w:r>
      <w:r w:rsidR="00C14C72">
        <w:rPr>
          <w:b/>
          <w:color w:val="4472C4" w:themeColor="accent1"/>
          <w:sz w:val="28"/>
        </w:rPr>
        <w:t>1</w:t>
      </w:r>
      <w:r w:rsidR="003A42F6">
        <w:rPr>
          <w:b/>
          <w:color w:val="4472C4" w:themeColor="accent1"/>
          <w:sz w:val="28"/>
        </w:rPr>
        <w:t>2</w:t>
      </w:r>
      <w:r w:rsidRPr="008912B0">
        <w:rPr>
          <w:b/>
          <w:color w:val="4472C4" w:themeColor="accent1"/>
          <w:sz w:val="28"/>
        </w:rPr>
        <w:t>.20</w:t>
      </w:r>
      <w:r w:rsidR="000D2845" w:rsidRPr="000D2845">
        <w:rPr>
          <w:b/>
          <w:color w:val="4472C4" w:themeColor="accent1"/>
          <w:sz w:val="28"/>
        </w:rPr>
        <w:t>20</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71ABDF0E" w:rsidR="00D71D28" w:rsidRDefault="00D71D28" w:rsidP="00E16FEB">
      <w:pPr>
        <w:pStyle w:val="a3"/>
        <w:spacing w:line="360" w:lineRule="auto"/>
        <w:contextualSpacing w:val="0"/>
        <w:jc w:val="center"/>
        <w:rPr>
          <w:b/>
          <w:bCs/>
          <w:sz w:val="24"/>
          <w:szCs w:val="24"/>
        </w:rPr>
      </w:pPr>
      <w:bookmarkStart w:id="0" w:name="_GoBack"/>
      <w:r>
        <w:rPr>
          <w:b/>
          <w:bCs/>
          <w:sz w:val="24"/>
          <w:szCs w:val="24"/>
        </w:rPr>
        <w:t>Подсистема «Планирование»</w:t>
      </w:r>
    </w:p>
    <w:bookmarkEnd w:id="0"/>
    <w:p w14:paraId="4BDD1896" w14:textId="7516E2B4" w:rsidR="003A42F6" w:rsidRDefault="003A42F6" w:rsidP="003A42F6">
      <w:pPr>
        <w:pStyle w:val="a3"/>
        <w:numPr>
          <w:ilvl w:val="0"/>
          <w:numId w:val="16"/>
        </w:numPr>
        <w:spacing w:after="120" w:line="360" w:lineRule="auto"/>
        <w:ind w:left="714" w:hanging="357"/>
        <w:contextualSpacing w:val="0"/>
        <w:jc w:val="both"/>
        <w:rPr>
          <w:sz w:val="24"/>
          <w:szCs w:val="24"/>
        </w:rPr>
      </w:pPr>
      <w:r>
        <w:rPr>
          <w:sz w:val="24"/>
          <w:szCs w:val="24"/>
        </w:rPr>
        <w:t xml:space="preserve">В карточку лота добавлены новые блоки «Сроки поставки», «Сроки подписания документа о приемке», «Сроки оплаты», необходимые для формирования данный об условиях поставки и оплаты по контракту в структурированном виде для дальнейшего включения в автоматически формируемый проект контракта и контроля сроков исполнения контракта. </w:t>
      </w:r>
    </w:p>
    <w:p w14:paraId="41B30E0E" w14:textId="569ED7F9" w:rsidR="003A42F6" w:rsidRPr="003A42F6" w:rsidRDefault="003A42F6" w:rsidP="003A42F6">
      <w:pPr>
        <w:pStyle w:val="a3"/>
        <w:spacing w:after="120" w:line="360" w:lineRule="auto"/>
        <w:ind w:left="714"/>
        <w:contextualSpacing w:val="0"/>
        <w:jc w:val="both"/>
        <w:rPr>
          <w:sz w:val="24"/>
          <w:szCs w:val="24"/>
        </w:rPr>
      </w:pPr>
      <w:r w:rsidRPr="003A42F6">
        <w:rPr>
          <w:b/>
          <w:bCs/>
          <w:sz w:val="24"/>
          <w:szCs w:val="24"/>
        </w:rPr>
        <w:t>Обращаем внимание</w:t>
      </w:r>
      <w:r>
        <w:rPr>
          <w:sz w:val="24"/>
          <w:szCs w:val="24"/>
        </w:rPr>
        <w:t xml:space="preserve">, что заполнение блоков доступно только для лотов, опубликованных после даты выхода обновлений. Для ранее опубликованных лотов заполнение блоков не требуется. </w:t>
      </w:r>
    </w:p>
    <w:p w14:paraId="37B4A0CB" w14:textId="2E05A844" w:rsidR="00F20BF5" w:rsidRPr="00367327" w:rsidRDefault="00F20BF5" w:rsidP="00F20BF5">
      <w:pPr>
        <w:pStyle w:val="a3"/>
        <w:spacing w:after="120" w:line="360" w:lineRule="auto"/>
        <w:contextualSpacing w:val="0"/>
        <w:jc w:val="both"/>
        <w:rPr>
          <w:i/>
          <w:iCs/>
          <w:sz w:val="24"/>
          <w:szCs w:val="24"/>
        </w:rPr>
      </w:pPr>
      <w:r w:rsidRPr="00367327">
        <w:rPr>
          <w:i/>
          <w:iCs/>
          <w:sz w:val="24"/>
          <w:szCs w:val="24"/>
        </w:rPr>
        <w:t xml:space="preserve">Более подробно изменения описаны в </w:t>
      </w:r>
      <w:r w:rsidR="000870E6" w:rsidRPr="00367327">
        <w:rPr>
          <w:i/>
          <w:iCs/>
          <w:sz w:val="24"/>
          <w:szCs w:val="24"/>
        </w:rPr>
        <w:t>п</w:t>
      </w:r>
      <w:r w:rsidR="00367327" w:rsidRPr="00367327">
        <w:rPr>
          <w:i/>
          <w:iCs/>
          <w:sz w:val="24"/>
          <w:szCs w:val="24"/>
        </w:rPr>
        <w:t>п</w:t>
      </w:r>
      <w:r w:rsidRPr="00367327">
        <w:rPr>
          <w:i/>
          <w:iCs/>
          <w:sz w:val="24"/>
          <w:szCs w:val="24"/>
        </w:rPr>
        <w:t>. </w:t>
      </w:r>
      <w:r w:rsidR="00367327" w:rsidRPr="00367327">
        <w:rPr>
          <w:i/>
          <w:iCs/>
          <w:sz w:val="24"/>
          <w:szCs w:val="24"/>
        </w:rPr>
        <w:t>5.11.2.3 – 5.11.2.4</w:t>
      </w:r>
      <w:r w:rsidR="000870E6" w:rsidRPr="00367327">
        <w:rPr>
          <w:i/>
          <w:iCs/>
          <w:sz w:val="24"/>
          <w:szCs w:val="24"/>
        </w:rPr>
        <w:t xml:space="preserve"> </w:t>
      </w:r>
      <w:r w:rsidRPr="00367327">
        <w:rPr>
          <w:i/>
          <w:iCs/>
          <w:sz w:val="24"/>
          <w:szCs w:val="24"/>
        </w:rPr>
        <w:t xml:space="preserve">инструкции по подсистеме «Планирование» от </w:t>
      </w:r>
      <w:r w:rsidR="003A42F6" w:rsidRPr="00367327">
        <w:rPr>
          <w:i/>
          <w:iCs/>
          <w:sz w:val="24"/>
          <w:szCs w:val="24"/>
        </w:rPr>
        <w:t>07</w:t>
      </w:r>
      <w:r w:rsidRPr="00367327">
        <w:rPr>
          <w:i/>
          <w:iCs/>
          <w:sz w:val="24"/>
          <w:szCs w:val="24"/>
        </w:rPr>
        <w:t>.1</w:t>
      </w:r>
      <w:r w:rsidR="003A42F6" w:rsidRPr="00367327">
        <w:rPr>
          <w:i/>
          <w:iCs/>
          <w:sz w:val="24"/>
          <w:szCs w:val="24"/>
        </w:rPr>
        <w:t>2</w:t>
      </w:r>
      <w:r w:rsidRPr="00367327">
        <w:rPr>
          <w:i/>
          <w:iCs/>
          <w:sz w:val="24"/>
          <w:szCs w:val="24"/>
        </w:rPr>
        <w:t>.2020 г.</w:t>
      </w:r>
    </w:p>
    <w:p w14:paraId="49398E78" w14:textId="77777777" w:rsidR="00051795" w:rsidRPr="00F20BF5" w:rsidRDefault="00051795" w:rsidP="00F20BF5">
      <w:pPr>
        <w:pStyle w:val="a3"/>
        <w:spacing w:after="120" w:line="360" w:lineRule="auto"/>
        <w:contextualSpacing w:val="0"/>
        <w:jc w:val="both"/>
        <w:rPr>
          <w:i/>
          <w:iCs/>
          <w:sz w:val="24"/>
          <w:szCs w:val="24"/>
        </w:rPr>
      </w:pPr>
    </w:p>
    <w:p w14:paraId="533F70BB" w14:textId="4388D9D9" w:rsidR="00E16FEB" w:rsidRPr="00920FBD" w:rsidRDefault="00E16FEB" w:rsidP="00901372">
      <w:pPr>
        <w:pStyle w:val="a3"/>
        <w:keepNext/>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14:paraId="6E280907" w14:textId="34B449A2" w:rsidR="00683EBC" w:rsidRPr="009E290C" w:rsidRDefault="00191F45" w:rsidP="009E290C">
      <w:pPr>
        <w:pStyle w:val="a3"/>
        <w:numPr>
          <w:ilvl w:val="0"/>
          <w:numId w:val="2"/>
        </w:numPr>
        <w:spacing w:line="360" w:lineRule="auto"/>
        <w:contextualSpacing w:val="0"/>
        <w:jc w:val="both"/>
        <w:rPr>
          <w:sz w:val="24"/>
          <w:szCs w:val="24"/>
        </w:rPr>
      </w:pPr>
      <w:r>
        <w:rPr>
          <w:sz w:val="24"/>
          <w:szCs w:val="24"/>
        </w:rPr>
        <w:t xml:space="preserve">Реализована возможность </w:t>
      </w:r>
      <w:r w:rsidR="003A42F6">
        <w:rPr>
          <w:sz w:val="24"/>
          <w:szCs w:val="24"/>
        </w:rPr>
        <w:t>указания объема поставки по контракту в текстовом виде</w:t>
      </w:r>
      <w:r>
        <w:rPr>
          <w:sz w:val="24"/>
          <w:szCs w:val="24"/>
        </w:rPr>
        <w:t>.</w:t>
      </w:r>
      <w:r w:rsidR="003A42F6">
        <w:rPr>
          <w:sz w:val="24"/>
          <w:szCs w:val="24"/>
        </w:rPr>
        <w:t xml:space="preserve"> Указание объема в текстовом виде доступно только для контрактов на выполнение работ и оказание услуг, когда объем невозможно определить в количественном выражении.</w:t>
      </w:r>
      <w:r w:rsidR="009E290C">
        <w:rPr>
          <w:sz w:val="24"/>
          <w:szCs w:val="24"/>
        </w:rPr>
        <w:t xml:space="preserve"> </w:t>
      </w:r>
    </w:p>
    <w:p w14:paraId="018A026F" w14:textId="750507A4" w:rsidR="009E290C" w:rsidRDefault="009E290C" w:rsidP="009E290C">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5B26FF">
        <w:rPr>
          <w:i/>
          <w:iCs/>
          <w:sz w:val="24"/>
          <w:szCs w:val="24"/>
        </w:rPr>
        <w:t>п</w:t>
      </w:r>
      <w:r w:rsidR="005B26FF" w:rsidRPr="005B26FF">
        <w:rPr>
          <w:i/>
          <w:iCs/>
          <w:sz w:val="24"/>
          <w:szCs w:val="24"/>
        </w:rPr>
        <w:t>п.</w:t>
      </w:r>
      <w:r w:rsidR="005B26FF" w:rsidRPr="005B26FF">
        <w:t xml:space="preserve"> </w:t>
      </w:r>
      <w:r w:rsidR="005B26FF" w:rsidRPr="005B26FF">
        <w:rPr>
          <w:i/>
          <w:iCs/>
          <w:sz w:val="24"/>
          <w:szCs w:val="24"/>
        </w:rPr>
        <w:t>5.1.8., 5.23.3., 5.23.6.2.</w:t>
      </w:r>
      <w:r w:rsidR="005B26FF">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sidR="003A42F6">
        <w:rPr>
          <w:i/>
          <w:iCs/>
          <w:sz w:val="24"/>
          <w:szCs w:val="24"/>
        </w:rPr>
        <w:t>07</w:t>
      </w:r>
      <w:r w:rsidR="003A42F6" w:rsidRPr="004576BA">
        <w:rPr>
          <w:i/>
          <w:iCs/>
          <w:sz w:val="24"/>
          <w:szCs w:val="24"/>
        </w:rPr>
        <w:t>.</w:t>
      </w:r>
      <w:r w:rsidR="003A42F6">
        <w:rPr>
          <w:i/>
          <w:iCs/>
          <w:sz w:val="24"/>
          <w:szCs w:val="24"/>
        </w:rPr>
        <w:t>12</w:t>
      </w:r>
      <w:r w:rsidR="003A42F6" w:rsidRPr="004576BA">
        <w:rPr>
          <w:i/>
          <w:iCs/>
          <w:sz w:val="24"/>
          <w:szCs w:val="24"/>
        </w:rPr>
        <w:t xml:space="preserve">.2020 </w:t>
      </w:r>
      <w:r w:rsidRPr="004576BA">
        <w:rPr>
          <w:i/>
          <w:iCs/>
          <w:sz w:val="24"/>
          <w:szCs w:val="24"/>
        </w:rPr>
        <w:t>г.</w:t>
      </w:r>
    </w:p>
    <w:p w14:paraId="3A2C463A" w14:textId="351CA0CD" w:rsidR="003A42F6" w:rsidRPr="00191F45" w:rsidRDefault="003A42F6" w:rsidP="003A42F6">
      <w:pPr>
        <w:pStyle w:val="a3"/>
        <w:numPr>
          <w:ilvl w:val="0"/>
          <w:numId w:val="2"/>
        </w:numPr>
        <w:spacing w:line="360" w:lineRule="auto"/>
        <w:contextualSpacing w:val="0"/>
        <w:jc w:val="both"/>
        <w:rPr>
          <w:sz w:val="24"/>
          <w:szCs w:val="24"/>
        </w:rPr>
      </w:pPr>
      <w:r>
        <w:rPr>
          <w:sz w:val="24"/>
          <w:szCs w:val="24"/>
        </w:rPr>
        <w:t>При внесении изменений в</w:t>
      </w:r>
      <w:r w:rsidRPr="00191F45">
        <w:rPr>
          <w:sz w:val="24"/>
          <w:szCs w:val="24"/>
        </w:rPr>
        <w:t xml:space="preserve"> контракт </w:t>
      </w:r>
      <w:bookmarkStart w:id="1" w:name="_Hlk58271680"/>
      <w:r w:rsidRPr="00191F45">
        <w:rPr>
          <w:sz w:val="24"/>
          <w:szCs w:val="24"/>
        </w:rPr>
        <w:t>на осуществление работ по строительству, реконструкции, кап</w:t>
      </w:r>
      <w:r>
        <w:rPr>
          <w:sz w:val="24"/>
          <w:szCs w:val="24"/>
        </w:rPr>
        <w:t>итальному</w:t>
      </w:r>
      <w:r w:rsidRPr="00191F45">
        <w:rPr>
          <w:sz w:val="24"/>
          <w:szCs w:val="24"/>
        </w:rPr>
        <w:t xml:space="preserve"> ремонту, сносу объекта кап</w:t>
      </w:r>
      <w:r>
        <w:rPr>
          <w:sz w:val="24"/>
          <w:szCs w:val="24"/>
        </w:rPr>
        <w:t>итального</w:t>
      </w:r>
      <w:r w:rsidRPr="00191F45">
        <w:rPr>
          <w:sz w:val="24"/>
          <w:szCs w:val="24"/>
        </w:rPr>
        <w:t xml:space="preserve"> строительства</w:t>
      </w:r>
      <w:r>
        <w:rPr>
          <w:sz w:val="24"/>
          <w:szCs w:val="24"/>
        </w:rPr>
        <w:t xml:space="preserve"> реализована возможность изменения видов работ</w:t>
      </w:r>
      <w:bookmarkEnd w:id="1"/>
      <w:r>
        <w:rPr>
          <w:sz w:val="24"/>
          <w:szCs w:val="24"/>
        </w:rPr>
        <w:t xml:space="preserve">, если это допустимо для указанной в контракте группы работ по строительству. </w:t>
      </w:r>
    </w:p>
    <w:p w14:paraId="20EBA771" w14:textId="73D7CA56" w:rsidR="00191F45" w:rsidRPr="00B51C86" w:rsidRDefault="00191F45" w:rsidP="00B51C86">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5B26FF">
        <w:rPr>
          <w:i/>
          <w:iCs/>
          <w:sz w:val="24"/>
          <w:szCs w:val="24"/>
        </w:rPr>
        <w:t>п.</w:t>
      </w:r>
      <w:r w:rsidR="005B26FF" w:rsidRPr="005B26FF">
        <w:rPr>
          <w:i/>
          <w:iCs/>
          <w:sz w:val="24"/>
          <w:szCs w:val="24"/>
        </w:rPr>
        <w:t>5.20.1.16, 5.20.1.17</w:t>
      </w:r>
      <w:r w:rsidR="005B26FF">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sidR="003A42F6">
        <w:rPr>
          <w:i/>
          <w:iCs/>
          <w:sz w:val="24"/>
          <w:szCs w:val="24"/>
        </w:rPr>
        <w:t>07</w:t>
      </w:r>
      <w:r w:rsidR="003A42F6" w:rsidRPr="004576BA">
        <w:rPr>
          <w:i/>
          <w:iCs/>
          <w:sz w:val="24"/>
          <w:szCs w:val="24"/>
        </w:rPr>
        <w:t>.</w:t>
      </w:r>
      <w:r w:rsidR="003A42F6">
        <w:rPr>
          <w:i/>
          <w:iCs/>
          <w:sz w:val="24"/>
          <w:szCs w:val="24"/>
        </w:rPr>
        <w:t>12</w:t>
      </w:r>
      <w:r w:rsidR="003A42F6" w:rsidRPr="004576BA">
        <w:rPr>
          <w:i/>
          <w:iCs/>
          <w:sz w:val="24"/>
          <w:szCs w:val="24"/>
        </w:rPr>
        <w:t xml:space="preserve">.2020 </w:t>
      </w:r>
      <w:r w:rsidRPr="004576BA">
        <w:rPr>
          <w:i/>
          <w:iCs/>
          <w:sz w:val="24"/>
          <w:szCs w:val="24"/>
        </w:rPr>
        <w:t>г.</w:t>
      </w:r>
    </w:p>
    <w:p w14:paraId="411529E2" w14:textId="6CB23E3E" w:rsidR="00B51C86" w:rsidRDefault="00B51C86" w:rsidP="00B51C86">
      <w:pPr>
        <w:pStyle w:val="a3"/>
        <w:spacing w:line="360" w:lineRule="auto"/>
        <w:contextualSpacing w:val="0"/>
        <w:jc w:val="both"/>
        <w:rPr>
          <w:i/>
          <w:iCs/>
          <w:sz w:val="24"/>
          <w:szCs w:val="24"/>
        </w:rPr>
      </w:pPr>
    </w:p>
    <w:p w14:paraId="0969A64D" w14:textId="77777777" w:rsidR="00AC35D7" w:rsidRPr="007F2FB0" w:rsidRDefault="00AC35D7" w:rsidP="00AC35D7">
      <w:pPr>
        <w:pStyle w:val="a3"/>
        <w:keepNext/>
        <w:spacing w:line="360" w:lineRule="auto"/>
        <w:contextualSpacing w:val="0"/>
        <w:jc w:val="center"/>
        <w:rPr>
          <w:b/>
          <w:bCs/>
          <w:sz w:val="24"/>
          <w:szCs w:val="24"/>
        </w:rPr>
      </w:pPr>
      <w:r w:rsidRPr="007F2FB0">
        <w:rPr>
          <w:b/>
          <w:bCs/>
          <w:sz w:val="24"/>
          <w:szCs w:val="24"/>
        </w:rPr>
        <w:lastRenderedPageBreak/>
        <w:t>Подсистема «</w:t>
      </w:r>
      <w:r>
        <w:rPr>
          <w:b/>
          <w:bCs/>
          <w:sz w:val="24"/>
          <w:szCs w:val="24"/>
        </w:rPr>
        <w:t>Уведомления</w:t>
      </w:r>
      <w:r w:rsidRPr="007F2FB0">
        <w:rPr>
          <w:b/>
          <w:bCs/>
          <w:sz w:val="24"/>
          <w:szCs w:val="24"/>
        </w:rPr>
        <w:t>»</w:t>
      </w:r>
    </w:p>
    <w:p w14:paraId="351D8275" w14:textId="77777777" w:rsidR="00AC35D7" w:rsidRDefault="00AC35D7" w:rsidP="00AC35D7">
      <w:pPr>
        <w:pStyle w:val="a3"/>
        <w:numPr>
          <w:ilvl w:val="0"/>
          <w:numId w:val="2"/>
        </w:numPr>
        <w:spacing w:line="360" w:lineRule="auto"/>
        <w:ind w:left="714" w:hanging="357"/>
        <w:contextualSpacing w:val="0"/>
        <w:jc w:val="both"/>
        <w:rPr>
          <w:sz w:val="24"/>
          <w:szCs w:val="24"/>
        </w:rPr>
      </w:pPr>
      <w:r>
        <w:rPr>
          <w:sz w:val="24"/>
          <w:szCs w:val="24"/>
        </w:rPr>
        <w:t xml:space="preserve">Реализована автоматическая отправка уведомлений пользователям организаций – заказчиков в случае наличия у организации контрактов, у которых вышел срок действия, а сведения об исполнении по контрактам не были зарегистрированы (контракт находится в статусе «Исполнение»). </w:t>
      </w:r>
    </w:p>
    <w:p w14:paraId="410F673C" w14:textId="4463FB7B" w:rsidR="009E290C" w:rsidRDefault="00AC35D7" w:rsidP="00AC35D7">
      <w:pPr>
        <w:pStyle w:val="a3"/>
        <w:numPr>
          <w:ilvl w:val="0"/>
          <w:numId w:val="2"/>
        </w:numPr>
        <w:spacing w:line="360" w:lineRule="auto"/>
        <w:ind w:left="714" w:hanging="357"/>
        <w:contextualSpacing w:val="0"/>
        <w:jc w:val="both"/>
        <w:rPr>
          <w:sz w:val="24"/>
          <w:szCs w:val="24"/>
        </w:rPr>
      </w:pPr>
      <w:r>
        <w:rPr>
          <w:sz w:val="24"/>
          <w:szCs w:val="24"/>
        </w:rPr>
        <w:t xml:space="preserve">Реализована автоматическая отправка уведомлений пользователям организаций – заказчиков в случае наличия у организации контрактов, у которых вышел срок исполнения / оплаты по этапу контракта, а сведения об исполнении этапа не были зарегистрированы. </w:t>
      </w:r>
    </w:p>
    <w:p w14:paraId="4AB36B9C" w14:textId="77777777" w:rsidR="00051795" w:rsidRPr="00AC35D7" w:rsidRDefault="00051795" w:rsidP="00051795">
      <w:pPr>
        <w:pStyle w:val="a3"/>
        <w:spacing w:line="360" w:lineRule="auto"/>
        <w:ind w:left="714"/>
        <w:contextualSpacing w:val="0"/>
        <w:jc w:val="both"/>
        <w:rPr>
          <w:sz w:val="24"/>
          <w:szCs w:val="24"/>
        </w:rPr>
      </w:pPr>
    </w:p>
    <w:p w14:paraId="3B71A2FA" w14:textId="77777777" w:rsidR="00051795" w:rsidRDefault="00051795" w:rsidP="00051795">
      <w:pPr>
        <w:pStyle w:val="a3"/>
        <w:keepNext/>
        <w:spacing w:line="360" w:lineRule="auto"/>
        <w:contextualSpacing w:val="0"/>
        <w:jc w:val="center"/>
        <w:rPr>
          <w:b/>
          <w:bCs/>
          <w:sz w:val="24"/>
          <w:szCs w:val="24"/>
        </w:rPr>
      </w:pPr>
      <w:r w:rsidRPr="002107D1">
        <w:rPr>
          <w:b/>
          <w:bCs/>
          <w:sz w:val="24"/>
          <w:szCs w:val="24"/>
        </w:rPr>
        <w:t xml:space="preserve">АРМ Оператора совместных закупок </w:t>
      </w:r>
    </w:p>
    <w:p w14:paraId="118630A8" w14:textId="77777777" w:rsidR="00051795" w:rsidRPr="00191F45" w:rsidRDefault="00051795" w:rsidP="00051795">
      <w:pPr>
        <w:pStyle w:val="a3"/>
        <w:numPr>
          <w:ilvl w:val="0"/>
          <w:numId w:val="2"/>
        </w:numPr>
        <w:spacing w:after="120" w:line="360" w:lineRule="auto"/>
        <w:ind w:left="714" w:hanging="357"/>
        <w:contextualSpacing w:val="0"/>
        <w:jc w:val="both"/>
        <w:rPr>
          <w:sz w:val="24"/>
          <w:szCs w:val="24"/>
        </w:rPr>
      </w:pPr>
      <w:r w:rsidRPr="00191F45">
        <w:rPr>
          <w:sz w:val="24"/>
          <w:szCs w:val="24"/>
        </w:rPr>
        <w:t xml:space="preserve">В карточке </w:t>
      </w:r>
      <w:r>
        <w:rPr>
          <w:sz w:val="24"/>
          <w:szCs w:val="24"/>
        </w:rPr>
        <w:t xml:space="preserve">совместного </w:t>
      </w:r>
      <w:r w:rsidRPr="00191F45">
        <w:rPr>
          <w:sz w:val="24"/>
          <w:szCs w:val="24"/>
        </w:rPr>
        <w:t>лота реализован</w:t>
      </w:r>
      <w:r>
        <w:rPr>
          <w:sz w:val="24"/>
          <w:szCs w:val="24"/>
        </w:rPr>
        <w:t xml:space="preserve">о отображение информации о группах взаимозаменяемых лекарственных препаратов. </w:t>
      </w:r>
      <w:r w:rsidRPr="00191F45">
        <w:rPr>
          <w:sz w:val="24"/>
          <w:szCs w:val="24"/>
        </w:rPr>
        <w:t xml:space="preserve"> </w:t>
      </w:r>
    </w:p>
    <w:p w14:paraId="64055CB8" w14:textId="6C453AC3" w:rsidR="00051795" w:rsidRDefault="00051795" w:rsidP="00051795">
      <w:pPr>
        <w:pStyle w:val="a3"/>
        <w:spacing w:after="120"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w:t>
      </w:r>
      <w:r w:rsidRPr="007F2FB0">
        <w:rPr>
          <w:i/>
          <w:iCs/>
          <w:sz w:val="24"/>
          <w:szCs w:val="24"/>
        </w:rPr>
        <w:t>в п. </w:t>
      </w:r>
      <w:r w:rsidRPr="0097297A">
        <w:rPr>
          <w:i/>
          <w:iCs/>
          <w:sz w:val="24"/>
          <w:szCs w:val="24"/>
        </w:rPr>
        <w:t>5.2.3</w:t>
      </w:r>
      <w:r w:rsidR="0097297A" w:rsidRPr="0097297A">
        <w:rPr>
          <w:i/>
          <w:iCs/>
          <w:sz w:val="24"/>
          <w:szCs w:val="24"/>
        </w:rPr>
        <w:t>.</w:t>
      </w:r>
      <w:r w:rsidR="0097297A">
        <w:rPr>
          <w:i/>
          <w:iCs/>
          <w:sz w:val="24"/>
          <w:szCs w:val="24"/>
        </w:rPr>
        <w:t>4</w:t>
      </w:r>
      <w:r w:rsidRPr="00016465">
        <w:rPr>
          <w:i/>
          <w:iCs/>
          <w:sz w:val="24"/>
          <w:szCs w:val="24"/>
        </w:rPr>
        <w:t xml:space="preserve"> инструкции</w:t>
      </w:r>
      <w:r w:rsidRPr="004576BA">
        <w:rPr>
          <w:i/>
          <w:iCs/>
          <w:sz w:val="24"/>
          <w:szCs w:val="24"/>
        </w:rPr>
        <w:t xml:space="preserve"> </w:t>
      </w:r>
      <w:r>
        <w:rPr>
          <w:i/>
          <w:iCs/>
          <w:sz w:val="24"/>
          <w:szCs w:val="24"/>
        </w:rPr>
        <w:t>оператора совместных закупок</w:t>
      </w:r>
      <w:r w:rsidRPr="004576BA">
        <w:rPr>
          <w:i/>
          <w:iCs/>
          <w:sz w:val="24"/>
          <w:szCs w:val="24"/>
        </w:rPr>
        <w:t xml:space="preserve"> от </w:t>
      </w:r>
      <w:r>
        <w:rPr>
          <w:i/>
          <w:iCs/>
          <w:sz w:val="24"/>
          <w:szCs w:val="24"/>
        </w:rPr>
        <w:t>07</w:t>
      </w:r>
      <w:r w:rsidRPr="004576BA">
        <w:rPr>
          <w:i/>
          <w:iCs/>
          <w:sz w:val="24"/>
          <w:szCs w:val="24"/>
        </w:rPr>
        <w:t>.</w:t>
      </w:r>
      <w:r>
        <w:rPr>
          <w:i/>
          <w:iCs/>
          <w:sz w:val="24"/>
          <w:szCs w:val="24"/>
        </w:rPr>
        <w:t>12</w:t>
      </w:r>
      <w:r w:rsidRPr="004576BA">
        <w:rPr>
          <w:i/>
          <w:iCs/>
          <w:sz w:val="24"/>
          <w:szCs w:val="24"/>
        </w:rPr>
        <w:t>.2020 г.</w:t>
      </w:r>
    </w:p>
    <w:p w14:paraId="75A7A4FE" w14:textId="77777777" w:rsidR="00051795" w:rsidRDefault="00051795" w:rsidP="003A42F6">
      <w:pPr>
        <w:pStyle w:val="a3"/>
        <w:spacing w:line="360" w:lineRule="auto"/>
        <w:jc w:val="center"/>
        <w:rPr>
          <w:b/>
          <w:bCs/>
          <w:sz w:val="24"/>
          <w:szCs w:val="24"/>
        </w:rPr>
      </w:pPr>
    </w:p>
    <w:p w14:paraId="6B67F9CF" w14:textId="1742B85E" w:rsidR="003A42F6" w:rsidRDefault="003A42F6" w:rsidP="003A42F6">
      <w:pPr>
        <w:pStyle w:val="a3"/>
        <w:spacing w:line="360" w:lineRule="auto"/>
        <w:jc w:val="center"/>
        <w:rPr>
          <w:b/>
          <w:bCs/>
          <w:sz w:val="24"/>
          <w:szCs w:val="24"/>
        </w:rPr>
      </w:pPr>
      <w:r>
        <w:rPr>
          <w:b/>
          <w:bCs/>
          <w:sz w:val="24"/>
          <w:szCs w:val="24"/>
        </w:rPr>
        <w:t>Подсистема «Библиотека типовой документации»</w:t>
      </w:r>
    </w:p>
    <w:p w14:paraId="0EE77DED" w14:textId="77777777" w:rsidR="003A42F6" w:rsidRDefault="003A42F6" w:rsidP="003A42F6">
      <w:pPr>
        <w:pStyle w:val="a3"/>
        <w:numPr>
          <w:ilvl w:val="0"/>
          <w:numId w:val="16"/>
        </w:numPr>
        <w:spacing w:after="120" w:line="360" w:lineRule="auto"/>
        <w:ind w:left="714" w:hanging="357"/>
        <w:jc w:val="both"/>
        <w:rPr>
          <w:i/>
          <w:iCs/>
          <w:sz w:val="24"/>
          <w:szCs w:val="24"/>
        </w:rPr>
      </w:pPr>
      <w:r>
        <w:rPr>
          <w:sz w:val="24"/>
          <w:szCs w:val="24"/>
        </w:rPr>
        <w:t xml:space="preserve">Добавлены новые теги автоподстановки: </w:t>
      </w:r>
    </w:p>
    <w:p w14:paraId="61D6AD29" w14:textId="77777777" w:rsidR="003A42F6" w:rsidRDefault="003A42F6" w:rsidP="003A42F6">
      <w:pPr>
        <w:pStyle w:val="a3"/>
        <w:numPr>
          <w:ilvl w:val="0"/>
          <w:numId w:val="17"/>
        </w:numPr>
        <w:spacing w:line="256" w:lineRule="auto"/>
        <w:ind w:left="1134"/>
        <w:rPr>
          <w:sz w:val="24"/>
          <w:szCs w:val="24"/>
        </w:rPr>
      </w:pPr>
      <w:r>
        <w:rPr>
          <w:sz w:val="24"/>
          <w:szCs w:val="24"/>
        </w:rPr>
        <w:t>Срок окончания поставки</w:t>
      </w:r>
    </w:p>
    <w:p w14:paraId="03BDE35A" w14:textId="77777777" w:rsidR="003A42F6" w:rsidRDefault="003A42F6" w:rsidP="003A42F6">
      <w:pPr>
        <w:pStyle w:val="a3"/>
        <w:numPr>
          <w:ilvl w:val="0"/>
          <w:numId w:val="17"/>
        </w:numPr>
        <w:spacing w:line="256" w:lineRule="auto"/>
        <w:ind w:left="1134"/>
        <w:rPr>
          <w:sz w:val="24"/>
          <w:szCs w:val="24"/>
        </w:rPr>
      </w:pPr>
      <w:r>
        <w:rPr>
          <w:sz w:val="24"/>
          <w:szCs w:val="24"/>
        </w:rPr>
        <w:t>Срок начала поставки</w:t>
      </w:r>
    </w:p>
    <w:p w14:paraId="26C7A4ED" w14:textId="77777777" w:rsidR="003A42F6" w:rsidRDefault="003A42F6" w:rsidP="003A42F6">
      <w:pPr>
        <w:pStyle w:val="a3"/>
        <w:numPr>
          <w:ilvl w:val="0"/>
          <w:numId w:val="17"/>
        </w:numPr>
        <w:spacing w:line="256" w:lineRule="auto"/>
        <w:ind w:left="1134"/>
        <w:rPr>
          <w:sz w:val="24"/>
          <w:szCs w:val="24"/>
        </w:rPr>
      </w:pPr>
      <w:r>
        <w:rPr>
          <w:sz w:val="24"/>
          <w:szCs w:val="24"/>
        </w:rPr>
        <w:t>Срок проведения приемки</w:t>
      </w:r>
    </w:p>
    <w:p w14:paraId="540ED889" w14:textId="77777777" w:rsidR="003A42F6" w:rsidRDefault="003A42F6" w:rsidP="003A42F6">
      <w:pPr>
        <w:pStyle w:val="a3"/>
        <w:numPr>
          <w:ilvl w:val="0"/>
          <w:numId w:val="17"/>
        </w:numPr>
        <w:spacing w:line="256" w:lineRule="auto"/>
        <w:ind w:left="1134"/>
        <w:rPr>
          <w:sz w:val="24"/>
          <w:szCs w:val="24"/>
        </w:rPr>
      </w:pPr>
      <w:r>
        <w:rPr>
          <w:sz w:val="24"/>
          <w:szCs w:val="24"/>
        </w:rPr>
        <w:t>Срок подписания документа о приемке</w:t>
      </w:r>
    </w:p>
    <w:p w14:paraId="5895E1B3" w14:textId="77777777" w:rsidR="003A42F6" w:rsidRDefault="003A42F6" w:rsidP="003A42F6">
      <w:pPr>
        <w:pStyle w:val="a3"/>
        <w:numPr>
          <w:ilvl w:val="0"/>
          <w:numId w:val="17"/>
        </w:numPr>
        <w:spacing w:line="256" w:lineRule="auto"/>
        <w:ind w:left="1134"/>
        <w:rPr>
          <w:sz w:val="24"/>
          <w:szCs w:val="24"/>
        </w:rPr>
      </w:pPr>
      <w:r>
        <w:rPr>
          <w:sz w:val="24"/>
          <w:szCs w:val="24"/>
        </w:rPr>
        <w:t>Срок оплаты</w:t>
      </w:r>
    </w:p>
    <w:p w14:paraId="09007961" w14:textId="77777777" w:rsidR="003A42F6" w:rsidRDefault="003A42F6" w:rsidP="003A42F6">
      <w:pPr>
        <w:pStyle w:val="a3"/>
        <w:numPr>
          <w:ilvl w:val="0"/>
          <w:numId w:val="17"/>
        </w:numPr>
        <w:spacing w:line="256" w:lineRule="auto"/>
        <w:ind w:left="1134"/>
        <w:rPr>
          <w:sz w:val="24"/>
          <w:szCs w:val="24"/>
        </w:rPr>
      </w:pPr>
      <w:r>
        <w:rPr>
          <w:sz w:val="24"/>
          <w:szCs w:val="24"/>
        </w:rPr>
        <w:t>Срок оплаты аванса</w:t>
      </w:r>
    </w:p>
    <w:p w14:paraId="723D408C" w14:textId="77777777" w:rsidR="003A42F6" w:rsidRDefault="003A42F6" w:rsidP="003A42F6">
      <w:pPr>
        <w:pStyle w:val="a3"/>
        <w:numPr>
          <w:ilvl w:val="0"/>
          <w:numId w:val="17"/>
        </w:numPr>
        <w:spacing w:line="256" w:lineRule="auto"/>
        <w:ind w:left="1134"/>
        <w:rPr>
          <w:sz w:val="24"/>
          <w:szCs w:val="24"/>
        </w:rPr>
      </w:pPr>
      <w:r>
        <w:rPr>
          <w:sz w:val="24"/>
          <w:szCs w:val="24"/>
        </w:rPr>
        <w:t>Календарный план</w:t>
      </w:r>
    </w:p>
    <w:p w14:paraId="32E2318C" w14:textId="77777777" w:rsidR="003A42F6" w:rsidRDefault="003A42F6" w:rsidP="003A42F6">
      <w:pPr>
        <w:pStyle w:val="a3"/>
        <w:ind w:left="1134"/>
        <w:rPr>
          <w:sz w:val="24"/>
          <w:szCs w:val="24"/>
        </w:rPr>
      </w:pPr>
    </w:p>
    <w:p w14:paraId="2A9396E9" w14:textId="77777777" w:rsidR="003A42F6" w:rsidRDefault="003A42F6" w:rsidP="003A42F6">
      <w:pPr>
        <w:pStyle w:val="a3"/>
        <w:numPr>
          <w:ilvl w:val="0"/>
          <w:numId w:val="16"/>
        </w:numPr>
        <w:spacing w:after="120" w:line="360" w:lineRule="auto"/>
        <w:ind w:left="714" w:hanging="357"/>
        <w:jc w:val="both"/>
        <w:rPr>
          <w:sz w:val="24"/>
          <w:szCs w:val="24"/>
        </w:rPr>
      </w:pPr>
      <w:r>
        <w:rPr>
          <w:sz w:val="24"/>
          <w:szCs w:val="24"/>
        </w:rPr>
        <w:t xml:space="preserve">Добавлены новые параметры условной области: </w:t>
      </w:r>
    </w:p>
    <w:p w14:paraId="7B113452" w14:textId="77777777" w:rsidR="003A42F6" w:rsidRDefault="003A42F6" w:rsidP="003A42F6">
      <w:pPr>
        <w:pStyle w:val="a3"/>
        <w:numPr>
          <w:ilvl w:val="0"/>
          <w:numId w:val="17"/>
        </w:numPr>
        <w:spacing w:line="256" w:lineRule="auto"/>
        <w:ind w:left="1134"/>
        <w:rPr>
          <w:sz w:val="24"/>
          <w:szCs w:val="24"/>
        </w:rPr>
      </w:pPr>
      <w:r>
        <w:rPr>
          <w:sz w:val="24"/>
          <w:szCs w:val="24"/>
        </w:rPr>
        <w:t>Предусмотрены этапы поставки</w:t>
      </w:r>
    </w:p>
    <w:p w14:paraId="5E111929" w14:textId="77777777" w:rsidR="003A42F6" w:rsidRDefault="003A42F6" w:rsidP="003A42F6">
      <w:pPr>
        <w:pStyle w:val="a3"/>
        <w:numPr>
          <w:ilvl w:val="0"/>
          <w:numId w:val="17"/>
        </w:numPr>
        <w:spacing w:line="256" w:lineRule="auto"/>
        <w:ind w:left="1134"/>
        <w:rPr>
          <w:sz w:val="24"/>
          <w:szCs w:val="24"/>
        </w:rPr>
      </w:pPr>
      <w:r>
        <w:rPr>
          <w:sz w:val="24"/>
          <w:szCs w:val="24"/>
        </w:rPr>
        <w:t>Поставка осуществляется по заявкам</w:t>
      </w:r>
    </w:p>
    <w:p w14:paraId="50FF1EF9" w14:textId="77777777" w:rsidR="003A42F6" w:rsidRDefault="003A42F6" w:rsidP="003A42F6">
      <w:pPr>
        <w:pStyle w:val="a3"/>
        <w:numPr>
          <w:ilvl w:val="0"/>
          <w:numId w:val="17"/>
        </w:numPr>
        <w:spacing w:line="256" w:lineRule="auto"/>
        <w:ind w:left="1134"/>
        <w:rPr>
          <w:sz w:val="24"/>
          <w:szCs w:val="24"/>
        </w:rPr>
      </w:pPr>
      <w:r>
        <w:rPr>
          <w:sz w:val="24"/>
          <w:szCs w:val="24"/>
        </w:rPr>
        <w:t>Указан срок начала поставки</w:t>
      </w:r>
    </w:p>
    <w:p w14:paraId="1E306699" w14:textId="30108568" w:rsidR="003A42F6" w:rsidRPr="00051795" w:rsidRDefault="003A42F6" w:rsidP="00051795">
      <w:pPr>
        <w:pStyle w:val="a3"/>
        <w:numPr>
          <w:ilvl w:val="0"/>
          <w:numId w:val="17"/>
        </w:numPr>
        <w:spacing w:line="256" w:lineRule="auto"/>
        <w:ind w:left="1134"/>
      </w:pPr>
      <w:r>
        <w:rPr>
          <w:sz w:val="24"/>
          <w:szCs w:val="24"/>
        </w:rPr>
        <w:t>Указан срок проведения приемки</w:t>
      </w:r>
    </w:p>
    <w:p w14:paraId="04DAA4D3" w14:textId="52F1F56A" w:rsidR="00051795" w:rsidRDefault="00051795" w:rsidP="00051795">
      <w:pPr>
        <w:pStyle w:val="a3"/>
        <w:spacing w:line="256" w:lineRule="auto"/>
        <w:ind w:left="1134"/>
        <w:rPr>
          <w:sz w:val="24"/>
          <w:szCs w:val="24"/>
        </w:rPr>
      </w:pPr>
    </w:p>
    <w:p w14:paraId="2760B748" w14:textId="77777777" w:rsidR="00051795" w:rsidRPr="00051795" w:rsidRDefault="00051795" w:rsidP="00051795">
      <w:pPr>
        <w:pStyle w:val="a3"/>
        <w:spacing w:line="256" w:lineRule="auto"/>
        <w:ind w:left="1134"/>
      </w:pPr>
    </w:p>
    <w:p w14:paraId="4DDE2CBA" w14:textId="26D03FE8" w:rsidR="000C70B8" w:rsidRDefault="000D0D7D" w:rsidP="005B165B">
      <w:pPr>
        <w:pStyle w:val="a3"/>
        <w:keepNext/>
        <w:spacing w:line="360" w:lineRule="auto"/>
        <w:contextualSpacing w:val="0"/>
        <w:jc w:val="center"/>
        <w:rPr>
          <w:b/>
          <w:bCs/>
          <w:sz w:val="24"/>
          <w:szCs w:val="24"/>
        </w:rPr>
      </w:pPr>
      <w:r>
        <w:rPr>
          <w:b/>
          <w:bCs/>
          <w:sz w:val="24"/>
          <w:szCs w:val="24"/>
        </w:rPr>
        <w:lastRenderedPageBreak/>
        <w:t>Подсистема «Нормативно-справочной информации»</w:t>
      </w:r>
    </w:p>
    <w:p w14:paraId="4FB9A669" w14:textId="22879AE3" w:rsidR="00C14C72" w:rsidRDefault="003A42F6" w:rsidP="00C14C72">
      <w:pPr>
        <w:pStyle w:val="a3"/>
        <w:numPr>
          <w:ilvl w:val="0"/>
          <w:numId w:val="2"/>
        </w:numPr>
        <w:spacing w:after="120" w:line="360" w:lineRule="auto"/>
        <w:ind w:left="714" w:hanging="357"/>
        <w:contextualSpacing w:val="0"/>
        <w:jc w:val="both"/>
        <w:rPr>
          <w:sz w:val="24"/>
          <w:szCs w:val="24"/>
        </w:rPr>
      </w:pPr>
      <w:r>
        <w:rPr>
          <w:sz w:val="24"/>
          <w:szCs w:val="24"/>
        </w:rPr>
        <w:t>В разделе «Организации» реализована возможность ведения справочника «Публично-правовые образования»</w:t>
      </w:r>
    </w:p>
    <w:p w14:paraId="714E6A80" w14:textId="1384523F" w:rsidR="004A57BA" w:rsidRDefault="00683EBC" w:rsidP="00716564">
      <w:pPr>
        <w:pStyle w:val="a3"/>
        <w:spacing w:line="360" w:lineRule="auto"/>
        <w:contextualSpacing w:val="0"/>
        <w:jc w:val="both"/>
        <w:rPr>
          <w:sz w:val="24"/>
          <w:szCs w:val="24"/>
        </w:rPr>
      </w:pPr>
      <w:r w:rsidRPr="004576BA">
        <w:rPr>
          <w:i/>
          <w:iCs/>
          <w:sz w:val="24"/>
          <w:szCs w:val="24"/>
        </w:rPr>
        <w:t xml:space="preserve">Более подробно изменения </w:t>
      </w:r>
      <w:r w:rsidRPr="002107D1">
        <w:rPr>
          <w:i/>
          <w:iCs/>
          <w:sz w:val="24"/>
          <w:szCs w:val="24"/>
        </w:rPr>
        <w:t xml:space="preserve">описаны в </w:t>
      </w:r>
      <w:r w:rsidR="00F95546" w:rsidRPr="00F95546">
        <w:rPr>
          <w:i/>
          <w:iCs/>
          <w:sz w:val="24"/>
          <w:szCs w:val="24"/>
        </w:rPr>
        <w:t>п.3</w:t>
      </w:r>
      <w:r w:rsidR="00F95546">
        <w:rPr>
          <w:i/>
          <w:iCs/>
          <w:sz w:val="24"/>
          <w:szCs w:val="24"/>
        </w:rPr>
        <w:t>.4</w:t>
      </w:r>
      <w:r w:rsidRPr="002107D1">
        <w:rPr>
          <w:i/>
          <w:iCs/>
          <w:sz w:val="24"/>
          <w:szCs w:val="24"/>
        </w:rPr>
        <w:t xml:space="preserve"> инструкции</w:t>
      </w:r>
      <w:r w:rsidRPr="004576BA">
        <w:rPr>
          <w:i/>
          <w:iCs/>
          <w:sz w:val="24"/>
          <w:szCs w:val="24"/>
        </w:rPr>
        <w:t xml:space="preserve"> </w:t>
      </w:r>
      <w:r w:rsidR="002107D1">
        <w:rPr>
          <w:i/>
          <w:iCs/>
          <w:sz w:val="24"/>
          <w:szCs w:val="24"/>
        </w:rPr>
        <w:t>администратора подсистемы «Нормативно-справочная информация»</w:t>
      </w:r>
      <w:r w:rsidR="002107D1" w:rsidRPr="004576BA">
        <w:rPr>
          <w:i/>
          <w:iCs/>
          <w:sz w:val="24"/>
          <w:szCs w:val="24"/>
        </w:rPr>
        <w:t xml:space="preserve"> </w:t>
      </w:r>
      <w:r w:rsidRPr="004576BA">
        <w:rPr>
          <w:i/>
          <w:iCs/>
          <w:sz w:val="24"/>
          <w:szCs w:val="24"/>
        </w:rPr>
        <w:t xml:space="preserve">от </w:t>
      </w:r>
      <w:r w:rsidR="003A42F6">
        <w:rPr>
          <w:i/>
          <w:iCs/>
          <w:sz w:val="24"/>
          <w:szCs w:val="24"/>
        </w:rPr>
        <w:t>07</w:t>
      </w:r>
      <w:r w:rsidR="003A42F6" w:rsidRPr="004576BA">
        <w:rPr>
          <w:i/>
          <w:iCs/>
          <w:sz w:val="24"/>
          <w:szCs w:val="24"/>
        </w:rPr>
        <w:t>.</w:t>
      </w:r>
      <w:r w:rsidR="003A42F6">
        <w:rPr>
          <w:i/>
          <w:iCs/>
          <w:sz w:val="24"/>
          <w:szCs w:val="24"/>
        </w:rPr>
        <w:t>12</w:t>
      </w:r>
      <w:r w:rsidR="003A42F6" w:rsidRPr="004576BA">
        <w:rPr>
          <w:i/>
          <w:iCs/>
          <w:sz w:val="24"/>
          <w:szCs w:val="24"/>
        </w:rPr>
        <w:t xml:space="preserve">.2020 </w:t>
      </w:r>
      <w:r w:rsidRPr="004576BA">
        <w:rPr>
          <w:i/>
          <w:iCs/>
          <w:sz w:val="24"/>
          <w:szCs w:val="24"/>
        </w:rPr>
        <w:t>г.</w:t>
      </w:r>
      <w:r w:rsidR="001C677F" w:rsidRPr="00683EBC">
        <w:rPr>
          <w:sz w:val="24"/>
          <w:szCs w:val="24"/>
        </w:rPr>
        <w:t xml:space="preserve"> </w:t>
      </w:r>
    </w:p>
    <w:p w14:paraId="76E58C53" w14:textId="77777777" w:rsidR="00B51C86" w:rsidRPr="00716564" w:rsidRDefault="00B51C86" w:rsidP="00B51C86">
      <w:pPr>
        <w:pStyle w:val="a3"/>
        <w:spacing w:after="120" w:line="360" w:lineRule="auto"/>
        <w:ind w:left="714"/>
        <w:contextualSpacing w:val="0"/>
        <w:jc w:val="both"/>
        <w:rPr>
          <w:sz w:val="24"/>
          <w:szCs w:val="24"/>
        </w:rPr>
      </w:pPr>
    </w:p>
    <w:p w14:paraId="75F60779" w14:textId="77777777" w:rsidR="00EB7735" w:rsidRPr="007F2FB0" w:rsidRDefault="00EB7735" w:rsidP="00EB7735">
      <w:pPr>
        <w:pStyle w:val="a3"/>
        <w:keepNext/>
        <w:spacing w:line="360" w:lineRule="auto"/>
        <w:contextualSpacing w:val="0"/>
        <w:jc w:val="center"/>
        <w:rPr>
          <w:b/>
          <w:bCs/>
          <w:sz w:val="24"/>
          <w:szCs w:val="24"/>
        </w:rPr>
      </w:pPr>
      <w:r w:rsidRPr="007F2FB0">
        <w:rPr>
          <w:b/>
          <w:bCs/>
          <w:sz w:val="24"/>
          <w:szCs w:val="24"/>
        </w:rPr>
        <w:t>Подсистема «Аналитика»</w:t>
      </w:r>
    </w:p>
    <w:p w14:paraId="7A899DA5" w14:textId="3508BF15" w:rsidR="00EB7735" w:rsidRDefault="00EB7735" w:rsidP="00EB7735">
      <w:pPr>
        <w:pStyle w:val="a3"/>
        <w:numPr>
          <w:ilvl w:val="0"/>
          <w:numId w:val="2"/>
        </w:numPr>
        <w:spacing w:line="360" w:lineRule="auto"/>
        <w:ind w:left="714" w:hanging="357"/>
        <w:contextualSpacing w:val="0"/>
        <w:jc w:val="both"/>
        <w:rPr>
          <w:sz w:val="24"/>
          <w:szCs w:val="24"/>
        </w:rPr>
      </w:pPr>
      <w:r w:rsidRPr="007F2FB0">
        <w:rPr>
          <w:sz w:val="24"/>
          <w:szCs w:val="24"/>
        </w:rPr>
        <w:t xml:space="preserve">В аналитических формах </w:t>
      </w:r>
      <w:r w:rsidR="003A42F6">
        <w:rPr>
          <w:sz w:val="24"/>
          <w:szCs w:val="24"/>
        </w:rPr>
        <w:t xml:space="preserve">реализовано использование наименований ППО из справочника «Публично-правовые образования». </w:t>
      </w:r>
    </w:p>
    <w:p w14:paraId="5368FEB5" w14:textId="77777777" w:rsidR="00C05DCA" w:rsidRDefault="00C05DCA" w:rsidP="00F95546">
      <w:pPr>
        <w:pStyle w:val="a3"/>
        <w:spacing w:line="360" w:lineRule="auto"/>
        <w:ind w:left="714"/>
        <w:contextualSpacing w:val="0"/>
        <w:jc w:val="center"/>
        <w:rPr>
          <w:b/>
          <w:bCs/>
          <w:sz w:val="24"/>
          <w:szCs w:val="24"/>
        </w:rPr>
      </w:pPr>
    </w:p>
    <w:p w14:paraId="63189C8F" w14:textId="0E40F01E" w:rsidR="00AC35D7" w:rsidRDefault="00F95546" w:rsidP="00F95546">
      <w:pPr>
        <w:pStyle w:val="a3"/>
        <w:spacing w:line="360" w:lineRule="auto"/>
        <w:ind w:left="714"/>
        <w:contextualSpacing w:val="0"/>
        <w:jc w:val="center"/>
        <w:rPr>
          <w:sz w:val="24"/>
          <w:szCs w:val="24"/>
        </w:rPr>
      </w:pPr>
      <w:r w:rsidRPr="002107D1">
        <w:rPr>
          <w:b/>
          <w:bCs/>
          <w:sz w:val="24"/>
          <w:szCs w:val="24"/>
        </w:rPr>
        <w:t xml:space="preserve">АРМ </w:t>
      </w:r>
      <w:r>
        <w:rPr>
          <w:b/>
          <w:bCs/>
          <w:sz w:val="24"/>
          <w:szCs w:val="24"/>
        </w:rPr>
        <w:t>Руководителя</w:t>
      </w:r>
    </w:p>
    <w:p w14:paraId="77CB7589" w14:textId="77777777" w:rsidR="00C05DCA" w:rsidRDefault="00C05DCA" w:rsidP="00C05DCA">
      <w:pPr>
        <w:pStyle w:val="a3"/>
        <w:numPr>
          <w:ilvl w:val="0"/>
          <w:numId w:val="2"/>
        </w:numPr>
        <w:spacing w:line="360" w:lineRule="auto"/>
        <w:contextualSpacing w:val="0"/>
        <w:jc w:val="both"/>
        <w:rPr>
          <w:sz w:val="24"/>
          <w:szCs w:val="24"/>
        </w:rPr>
      </w:pPr>
      <w:r>
        <w:rPr>
          <w:sz w:val="24"/>
          <w:szCs w:val="24"/>
        </w:rPr>
        <w:t>В</w:t>
      </w:r>
      <w:r w:rsidRPr="00C05DCA">
        <w:rPr>
          <w:sz w:val="24"/>
          <w:szCs w:val="24"/>
        </w:rPr>
        <w:t xml:space="preserve"> отчетах модуля «Руководитель»</w:t>
      </w:r>
      <w:r>
        <w:rPr>
          <w:sz w:val="24"/>
          <w:szCs w:val="24"/>
        </w:rPr>
        <w:t xml:space="preserve"> реализовано использование наименований ППО из справочника «Публично-правовые образования».</w:t>
      </w:r>
    </w:p>
    <w:p w14:paraId="59DD526D" w14:textId="77777777" w:rsidR="002107D1" w:rsidRPr="002107D1" w:rsidRDefault="002107D1" w:rsidP="002107D1">
      <w:pPr>
        <w:pStyle w:val="a3"/>
        <w:keepNext/>
        <w:spacing w:line="360" w:lineRule="auto"/>
        <w:contextualSpacing w:val="0"/>
        <w:rPr>
          <w:b/>
          <w:bCs/>
          <w:sz w:val="24"/>
          <w:szCs w:val="24"/>
        </w:rPr>
      </w:pPr>
    </w:p>
    <w:sectPr w:rsidR="002107D1" w:rsidRPr="002107D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74691" w14:textId="77777777" w:rsidR="001531AA" w:rsidRDefault="001531AA" w:rsidP="002D499B">
      <w:pPr>
        <w:spacing w:after="0" w:line="240" w:lineRule="auto"/>
      </w:pPr>
      <w:r>
        <w:separator/>
      </w:r>
    </w:p>
  </w:endnote>
  <w:endnote w:type="continuationSeparator" w:id="0">
    <w:p w14:paraId="64748769" w14:textId="77777777" w:rsidR="001531AA" w:rsidRDefault="001531AA"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docPartObj>
        <w:docPartGallery w:val="Page Numbers (Bottom of Page)"/>
        <w:docPartUnique/>
      </w:docPartObj>
    </w:sdtPr>
    <w:sdtEndPr/>
    <w:sdtContent>
      <w:p w14:paraId="573C5BD2" w14:textId="786E9E91" w:rsidR="002D499B" w:rsidRDefault="002D499B">
        <w:pPr>
          <w:pStyle w:val="af"/>
          <w:jc w:val="right"/>
        </w:pPr>
        <w:r>
          <w:fldChar w:fldCharType="begin"/>
        </w:r>
        <w:r>
          <w:instrText>PAGE   \* MERGEFORMAT</w:instrText>
        </w:r>
        <w:r>
          <w:fldChar w:fldCharType="separate"/>
        </w:r>
        <w:r w:rsidR="00C94604">
          <w:rPr>
            <w:noProof/>
          </w:rPr>
          <w:t>1</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5FB0C" w14:textId="77777777" w:rsidR="001531AA" w:rsidRDefault="001531AA" w:rsidP="002D499B">
      <w:pPr>
        <w:spacing w:after="0" w:line="240" w:lineRule="auto"/>
      </w:pPr>
      <w:r>
        <w:separator/>
      </w:r>
    </w:p>
  </w:footnote>
  <w:footnote w:type="continuationSeparator" w:id="0">
    <w:p w14:paraId="1C324D90" w14:textId="77777777" w:rsidR="001531AA" w:rsidRDefault="001531AA"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15:restartNumberingAfterBreak="0">
    <w:nsid w:val="25F25F99"/>
    <w:multiLevelType w:val="hybridMultilevel"/>
    <w:tmpl w:val="5CD6C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15:restartNumberingAfterBreak="0">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9" w15:restartNumberingAfterBreak="0">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8"/>
  </w:num>
  <w:num w:numId="5">
    <w:abstractNumId w:val="2"/>
  </w:num>
  <w:num w:numId="6">
    <w:abstractNumId w:val="4"/>
  </w:num>
  <w:num w:numId="7">
    <w:abstractNumId w:val="3"/>
  </w:num>
  <w:num w:numId="8">
    <w:abstractNumId w:val="10"/>
  </w:num>
  <w:num w:numId="9">
    <w:abstractNumId w:val="11"/>
  </w:num>
  <w:num w:numId="10">
    <w:abstractNumId w:val="0"/>
  </w:num>
  <w:num w:numId="11">
    <w:abstractNumId w:val="9"/>
  </w:num>
  <w:num w:numId="12">
    <w:abstractNumId w:val="7"/>
  </w:num>
  <w:num w:numId="13">
    <w:abstractNumId w:val="6"/>
  </w:num>
  <w:num w:numId="14">
    <w:abstractNumId w:val="2"/>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6465"/>
    <w:rsid w:val="00016A2C"/>
    <w:rsid w:val="00016F54"/>
    <w:rsid w:val="00017478"/>
    <w:rsid w:val="000177E3"/>
    <w:rsid w:val="00024271"/>
    <w:rsid w:val="000370B1"/>
    <w:rsid w:val="000454BC"/>
    <w:rsid w:val="00051795"/>
    <w:rsid w:val="00051B37"/>
    <w:rsid w:val="000535B4"/>
    <w:rsid w:val="00054A33"/>
    <w:rsid w:val="00060BC6"/>
    <w:rsid w:val="0006423A"/>
    <w:rsid w:val="00064D1D"/>
    <w:rsid w:val="000758DD"/>
    <w:rsid w:val="000848A2"/>
    <w:rsid w:val="000870E6"/>
    <w:rsid w:val="00092BFB"/>
    <w:rsid w:val="00093083"/>
    <w:rsid w:val="00097EB8"/>
    <w:rsid w:val="000A31BB"/>
    <w:rsid w:val="000A577E"/>
    <w:rsid w:val="000A6B4A"/>
    <w:rsid w:val="000A7C73"/>
    <w:rsid w:val="000B2EE9"/>
    <w:rsid w:val="000B6574"/>
    <w:rsid w:val="000C44AA"/>
    <w:rsid w:val="000C4F06"/>
    <w:rsid w:val="000C5614"/>
    <w:rsid w:val="000C70B8"/>
    <w:rsid w:val="000C78FC"/>
    <w:rsid w:val="000D0D7D"/>
    <w:rsid w:val="000D2845"/>
    <w:rsid w:val="000D5B81"/>
    <w:rsid w:val="000D6B2C"/>
    <w:rsid w:val="000D6E16"/>
    <w:rsid w:val="000E220B"/>
    <w:rsid w:val="000E43A1"/>
    <w:rsid w:val="00101E96"/>
    <w:rsid w:val="00103009"/>
    <w:rsid w:val="00110A6C"/>
    <w:rsid w:val="00131F07"/>
    <w:rsid w:val="001402A1"/>
    <w:rsid w:val="00144E64"/>
    <w:rsid w:val="001531AA"/>
    <w:rsid w:val="00156B03"/>
    <w:rsid w:val="00163F6D"/>
    <w:rsid w:val="0017429C"/>
    <w:rsid w:val="00175C7F"/>
    <w:rsid w:val="00175E2E"/>
    <w:rsid w:val="00183FC4"/>
    <w:rsid w:val="00185886"/>
    <w:rsid w:val="00191F45"/>
    <w:rsid w:val="00194B75"/>
    <w:rsid w:val="00194BB5"/>
    <w:rsid w:val="001954E2"/>
    <w:rsid w:val="001961F1"/>
    <w:rsid w:val="001A501B"/>
    <w:rsid w:val="001A5B95"/>
    <w:rsid w:val="001A6A0F"/>
    <w:rsid w:val="001A751B"/>
    <w:rsid w:val="001A7AEA"/>
    <w:rsid w:val="001B3090"/>
    <w:rsid w:val="001C349E"/>
    <w:rsid w:val="001C6222"/>
    <w:rsid w:val="001C677F"/>
    <w:rsid w:val="001D232D"/>
    <w:rsid w:val="001D4368"/>
    <w:rsid w:val="001D628F"/>
    <w:rsid w:val="001D7D65"/>
    <w:rsid w:val="001E0B7B"/>
    <w:rsid w:val="001E2BFB"/>
    <w:rsid w:val="001E5194"/>
    <w:rsid w:val="001F086D"/>
    <w:rsid w:val="001F1B01"/>
    <w:rsid w:val="001F353F"/>
    <w:rsid w:val="001F5381"/>
    <w:rsid w:val="001F5DF8"/>
    <w:rsid w:val="00200048"/>
    <w:rsid w:val="002030DD"/>
    <w:rsid w:val="002050DB"/>
    <w:rsid w:val="002107D1"/>
    <w:rsid w:val="0022151B"/>
    <w:rsid w:val="00230FA9"/>
    <w:rsid w:val="00231C02"/>
    <w:rsid w:val="0023341B"/>
    <w:rsid w:val="0023709D"/>
    <w:rsid w:val="0023762F"/>
    <w:rsid w:val="002407E9"/>
    <w:rsid w:val="0024114C"/>
    <w:rsid w:val="00242EDA"/>
    <w:rsid w:val="002430CC"/>
    <w:rsid w:val="00244096"/>
    <w:rsid w:val="00245148"/>
    <w:rsid w:val="0024696F"/>
    <w:rsid w:val="00252C98"/>
    <w:rsid w:val="00261B44"/>
    <w:rsid w:val="00264C4E"/>
    <w:rsid w:val="00265050"/>
    <w:rsid w:val="002734AD"/>
    <w:rsid w:val="00277FE8"/>
    <w:rsid w:val="00280755"/>
    <w:rsid w:val="00281369"/>
    <w:rsid w:val="0029494D"/>
    <w:rsid w:val="00295D18"/>
    <w:rsid w:val="002A1028"/>
    <w:rsid w:val="002A2FD4"/>
    <w:rsid w:val="002A2FF7"/>
    <w:rsid w:val="002A342B"/>
    <w:rsid w:val="002A38DD"/>
    <w:rsid w:val="002B0785"/>
    <w:rsid w:val="002B15EE"/>
    <w:rsid w:val="002B4A54"/>
    <w:rsid w:val="002B4D2A"/>
    <w:rsid w:val="002B4F85"/>
    <w:rsid w:val="002C1013"/>
    <w:rsid w:val="002C2053"/>
    <w:rsid w:val="002C7DB4"/>
    <w:rsid w:val="002C7F25"/>
    <w:rsid w:val="002D0EAE"/>
    <w:rsid w:val="002D1489"/>
    <w:rsid w:val="002D315A"/>
    <w:rsid w:val="002D499B"/>
    <w:rsid w:val="002E36E4"/>
    <w:rsid w:val="002E46B8"/>
    <w:rsid w:val="002F5DA5"/>
    <w:rsid w:val="0030365F"/>
    <w:rsid w:val="0030526A"/>
    <w:rsid w:val="003159B1"/>
    <w:rsid w:val="00330E28"/>
    <w:rsid w:val="00335FD2"/>
    <w:rsid w:val="0035522A"/>
    <w:rsid w:val="00356008"/>
    <w:rsid w:val="00363280"/>
    <w:rsid w:val="00367327"/>
    <w:rsid w:val="00383EB5"/>
    <w:rsid w:val="00386BF7"/>
    <w:rsid w:val="00395BC7"/>
    <w:rsid w:val="00395E33"/>
    <w:rsid w:val="003A1CA7"/>
    <w:rsid w:val="003A42F6"/>
    <w:rsid w:val="003C0AC7"/>
    <w:rsid w:val="003D2D36"/>
    <w:rsid w:val="003E1D0B"/>
    <w:rsid w:val="003F069F"/>
    <w:rsid w:val="003F2326"/>
    <w:rsid w:val="004013D6"/>
    <w:rsid w:val="00401CAD"/>
    <w:rsid w:val="004039EF"/>
    <w:rsid w:val="00405153"/>
    <w:rsid w:val="00412DD3"/>
    <w:rsid w:val="0041430D"/>
    <w:rsid w:val="004160C5"/>
    <w:rsid w:val="00420071"/>
    <w:rsid w:val="00420AB4"/>
    <w:rsid w:val="00421876"/>
    <w:rsid w:val="00422E9B"/>
    <w:rsid w:val="0042721F"/>
    <w:rsid w:val="004367B3"/>
    <w:rsid w:val="00445186"/>
    <w:rsid w:val="004475B5"/>
    <w:rsid w:val="00447B40"/>
    <w:rsid w:val="00451CE0"/>
    <w:rsid w:val="004576BA"/>
    <w:rsid w:val="00457CAC"/>
    <w:rsid w:val="0046028C"/>
    <w:rsid w:val="00460CB3"/>
    <w:rsid w:val="00466984"/>
    <w:rsid w:val="004701D6"/>
    <w:rsid w:val="00474316"/>
    <w:rsid w:val="00476EF8"/>
    <w:rsid w:val="0047721D"/>
    <w:rsid w:val="0048363D"/>
    <w:rsid w:val="00490475"/>
    <w:rsid w:val="00493583"/>
    <w:rsid w:val="00496C70"/>
    <w:rsid w:val="004A215F"/>
    <w:rsid w:val="004A57BA"/>
    <w:rsid w:val="004C0F2A"/>
    <w:rsid w:val="004C6925"/>
    <w:rsid w:val="004D04FC"/>
    <w:rsid w:val="004D20F8"/>
    <w:rsid w:val="004D72CB"/>
    <w:rsid w:val="004D746E"/>
    <w:rsid w:val="004E3029"/>
    <w:rsid w:val="004E532D"/>
    <w:rsid w:val="004F338A"/>
    <w:rsid w:val="00501678"/>
    <w:rsid w:val="00502507"/>
    <w:rsid w:val="005074E4"/>
    <w:rsid w:val="00507511"/>
    <w:rsid w:val="00507779"/>
    <w:rsid w:val="00514611"/>
    <w:rsid w:val="00515287"/>
    <w:rsid w:val="005216F7"/>
    <w:rsid w:val="00522433"/>
    <w:rsid w:val="005234BC"/>
    <w:rsid w:val="005244AE"/>
    <w:rsid w:val="005260BA"/>
    <w:rsid w:val="00532528"/>
    <w:rsid w:val="00535AA4"/>
    <w:rsid w:val="00537DE9"/>
    <w:rsid w:val="00542113"/>
    <w:rsid w:val="00545ED8"/>
    <w:rsid w:val="00546FE5"/>
    <w:rsid w:val="005471F8"/>
    <w:rsid w:val="00553990"/>
    <w:rsid w:val="005547CE"/>
    <w:rsid w:val="00554D6E"/>
    <w:rsid w:val="00567377"/>
    <w:rsid w:val="00567ECA"/>
    <w:rsid w:val="00570055"/>
    <w:rsid w:val="00570498"/>
    <w:rsid w:val="0057306F"/>
    <w:rsid w:val="00573CFE"/>
    <w:rsid w:val="005762FD"/>
    <w:rsid w:val="00580655"/>
    <w:rsid w:val="0058106D"/>
    <w:rsid w:val="00581F71"/>
    <w:rsid w:val="00582A74"/>
    <w:rsid w:val="00586F45"/>
    <w:rsid w:val="0058731A"/>
    <w:rsid w:val="0059209F"/>
    <w:rsid w:val="00593F91"/>
    <w:rsid w:val="005A7EA9"/>
    <w:rsid w:val="005B165B"/>
    <w:rsid w:val="005B26FF"/>
    <w:rsid w:val="005B5056"/>
    <w:rsid w:val="005B5090"/>
    <w:rsid w:val="005D2405"/>
    <w:rsid w:val="005D3FCA"/>
    <w:rsid w:val="005D4CED"/>
    <w:rsid w:val="005D4CF0"/>
    <w:rsid w:val="005F0F3A"/>
    <w:rsid w:val="005F5A10"/>
    <w:rsid w:val="005F6B04"/>
    <w:rsid w:val="00602CA4"/>
    <w:rsid w:val="006041A4"/>
    <w:rsid w:val="00604D3D"/>
    <w:rsid w:val="00605B17"/>
    <w:rsid w:val="00607868"/>
    <w:rsid w:val="00607E44"/>
    <w:rsid w:val="00611E01"/>
    <w:rsid w:val="0061270D"/>
    <w:rsid w:val="0061426C"/>
    <w:rsid w:val="00621A6A"/>
    <w:rsid w:val="00622133"/>
    <w:rsid w:val="0062465C"/>
    <w:rsid w:val="00625904"/>
    <w:rsid w:val="00626A14"/>
    <w:rsid w:val="00631D1B"/>
    <w:rsid w:val="00632C8F"/>
    <w:rsid w:val="00645524"/>
    <w:rsid w:val="00651DD1"/>
    <w:rsid w:val="00654727"/>
    <w:rsid w:val="006630B0"/>
    <w:rsid w:val="00665F1E"/>
    <w:rsid w:val="00673A2E"/>
    <w:rsid w:val="0067429E"/>
    <w:rsid w:val="00675008"/>
    <w:rsid w:val="00675DF9"/>
    <w:rsid w:val="00681ABC"/>
    <w:rsid w:val="00682B8D"/>
    <w:rsid w:val="00682F27"/>
    <w:rsid w:val="00683EBC"/>
    <w:rsid w:val="0068647A"/>
    <w:rsid w:val="006A0744"/>
    <w:rsid w:val="006A1EC3"/>
    <w:rsid w:val="006A2E9E"/>
    <w:rsid w:val="006A3CCE"/>
    <w:rsid w:val="006A5CCA"/>
    <w:rsid w:val="006B09F3"/>
    <w:rsid w:val="006C56AB"/>
    <w:rsid w:val="006C5726"/>
    <w:rsid w:val="006D1466"/>
    <w:rsid w:val="006E2A3C"/>
    <w:rsid w:val="006E2C0F"/>
    <w:rsid w:val="006E68AE"/>
    <w:rsid w:val="0070374C"/>
    <w:rsid w:val="00712F52"/>
    <w:rsid w:val="007134B8"/>
    <w:rsid w:val="00716564"/>
    <w:rsid w:val="007255DA"/>
    <w:rsid w:val="00734B66"/>
    <w:rsid w:val="00743C3C"/>
    <w:rsid w:val="00744CD4"/>
    <w:rsid w:val="00751724"/>
    <w:rsid w:val="00751BDC"/>
    <w:rsid w:val="007526EE"/>
    <w:rsid w:val="0075586E"/>
    <w:rsid w:val="00756837"/>
    <w:rsid w:val="007607F4"/>
    <w:rsid w:val="00761932"/>
    <w:rsid w:val="00763450"/>
    <w:rsid w:val="007645D7"/>
    <w:rsid w:val="00764FBB"/>
    <w:rsid w:val="007708E9"/>
    <w:rsid w:val="0077402F"/>
    <w:rsid w:val="00776A19"/>
    <w:rsid w:val="00783053"/>
    <w:rsid w:val="007878E1"/>
    <w:rsid w:val="00791B6A"/>
    <w:rsid w:val="00796148"/>
    <w:rsid w:val="0079614C"/>
    <w:rsid w:val="0079655C"/>
    <w:rsid w:val="00796F86"/>
    <w:rsid w:val="007A143D"/>
    <w:rsid w:val="007A377E"/>
    <w:rsid w:val="007A472D"/>
    <w:rsid w:val="007B345E"/>
    <w:rsid w:val="007B66D4"/>
    <w:rsid w:val="007B7263"/>
    <w:rsid w:val="007C39EA"/>
    <w:rsid w:val="007D05FE"/>
    <w:rsid w:val="007E23C6"/>
    <w:rsid w:val="007E3E8E"/>
    <w:rsid w:val="007F02B7"/>
    <w:rsid w:val="007F2FB0"/>
    <w:rsid w:val="007F67BD"/>
    <w:rsid w:val="00804473"/>
    <w:rsid w:val="00810D36"/>
    <w:rsid w:val="00815495"/>
    <w:rsid w:val="00816322"/>
    <w:rsid w:val="00820C5F"/>
    <w:rsid w:val="00827705"/>
    <w:rsid w:val="008320BE"/>
    <w:rsid w:val="008360A0"/>
    <w:rsid w:val="00845570"/>
    <w:rsid w:val="00847735"/>
    <w:rsid w:val="00850B57"/>
    <w:rsid w:val="00854DAA"/>
    <w:rsid w:val="00856BE1"/>
    <w:rsid w:val="0086237D"/>
    <w:rsid w:val="00876EE9"/>
    <w:rsid w:val="00877C67"/>
    <w:rsid w:val="00880939"/>
    <w:rsid w:val="008912B0"/>
    <w:rsid w:val="0089767F"/>
    <w:rsid w:val="008A455A"/>
    <w:rsid w:val="008B0599"/>
    <w:rsid w:val="008B3E83"/>
    <w:rsid w:val="008B5B36"/>
    <w:rsid w:val="008C252B"/>
    <w:rsid w:val="008D5378"/>
    <w:rsid w:val="008E0504"/>
    <w:rsid w:val="008E14C6"/>
    <w:rsid w:val="008E14F3"/>
    <w:rsid w:val="008E512C"/>
    <w:rsid w:val="008F4EE2"/>
    <w:rsid w:val="008F50AA"/>
    <w:rsid w:val="008F7C8E"/>
    <w:rsid w:val="0090048C"/>
    <w:rsid w:val="00901372"/>
    <w:rsid w:val="00903B45"/>
    <w:rsid w:val="00904C67"/>
    <w:rsid w:val="009058CC"/>
    <w:rsid w:val="00910094"/>
    <w:rsid w:val="009116C6"/>
    <w:rsid w:val="0092003D"/>
    <w:rsid w:val="00920FBD"/>
    <w:rsid w:val="00923DDF"/>
    <w:rsid w:val="009259FE"/>
    <w:rsid w:val="009503E4"/>
    <w:rsid w:val="00951496"/>
    <w:rsid w:val="00952093"/>
    <w:rsid w:val="00962375"/>
    <w:rsid w:val="00970EA1"/>
    <w:rsid w:val="00971BD1"/>
    <w:rsid w:val="0097297A"/>
    <w:rsid w:val="009758CB"/>
    <w:rsid w:val="00975950"/>
    <w:rsid w:val="009841E6"/>
    <w:rsid w:val="00985496"/>
    <w:rsid w:val="00986002"/>
    <w:rsid w:val="0099722A"/>
    <w:rsid w:val="009A181A"/>
    <w:rsid w:val="009A2399"/>
    <w:rsid w:val="009A481E"/>
    <w:rsid w:val="009B1973"/>
    <w:rsid w:val="009B7035"/>
    <w:rsid w:val="009C05A6"/>
    <w:rsid w:val="009C41A8"/>
    <w:rsid w:val="009D5128"/>
    <w:rsid w:val="009D54CA"/>
    <w:rsid w:val="009E099D"/>
    <w:rsid w:val="009E290C"/>
    <w:rsid w:val="009F5782"/>
    <w:rsid w:val="00A053EC"/>
    <w:rsid w:val="00A11FFE"/>
    <w:rsid w:val="00A16F33"/>
    <w:rsid w:val="00A223AF"/>
    <w:rsid w:val="00A434DF"/>
    <w:rsid w:val="00A4572A"/>
    <w:rsid w:val="00A51F4E"/>
    <w:rsid w:val="00A521AC"/>
    <w:rsid w:val="00A66484"/>
    <w:rsid w:val="00A8491A"/>
    <w:rsid w:val="00A905E4"/>
    <w:rsid w:val="00A9518A"/>
    <w:rsid w:val="00AA2DE5"/>
    <w:rsid w:val="00AA34E8"/>
    <w:rsid w:val="00AB5E25"/>
    <w:rsid w:val="00AC35D7"/>
    <w:rsid w:val="00AD33C0"/>
    <w:rsid w:val="00AE1239"/>
    <w:rsid w:val="00AE1743"/>
    <w:rsid w:val="00AE289B"/>
    <w:rsid w:val="00AE756E"/>
    <w:rsid w:val="00AF01BA"/>
    <w:rsid w:val="00AF73CF"/>
    <w:rsid w:val="00B01439"/>
    <w:rsid w:val="00B02A37"/>
    <w:rsid w:val="00B2158F"/>
    <w:rsid w:val="00B220D3"/>
    <w:rsid w:val="00B277A0"/>
    <w:rsid w:val="00B30148"/>
    <w:rsid w:val="00B37D24"/>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59D8"/>
    <w:rsid w:val="00B86AD1"/>
    <w:rsid w:val="00B9565E"/>
    <w:rsid w:val="00BB207F"/>
    <w:rsid w:val="00BB318E"/>
    <w:rsid w:val="00BB4816"/>
    <w:rsid w:val="00BC2444"/>
    <w:rsid w:val="00BC5CA7"/>
    <w:rsid w:val="00BC74AD"/>
    <w:rsid w:val="00BE2A4D"/>
    <w:rsid w:val="00BE3BB2"/>
    <w:rsid w:val="00BE6EC2"/>
    <w:rsid w:val="00BF3241"/>
    <w:rsid w:val="00C0202F"/>
    <w:rsid w:val="00C052A9"/>
    <w:rsid w:val="00C05DCA"/>
    <w:rsid w:val="00C14C72"/>
    <w:rsid w:val="00C166BD"/>
    <w:rsid w:val="00C254A5"/>
    <w:rsid w:val="00C35F74"/>
    <w:rsid w:val="00C40F25"/>
    <w:rsid w:val="00C515C6"/>
    <w:rsid w:val="00C53FD1"/>
    <w:rsid w:val="00C53FEE"/>
    <w:rsid w:val="00C548B3"/>
    <w:rsid w:val="00C6050D"/>
    <w:rsid w:val="00C65048"/>
    <w:rsid w:val="00C66359"/>
    <w:rsid w:val="00C7302D"/>
    <w:rsid w:val="00C80171"/>
    <w:rsid w:val="00C94604"/>
    <w:rsid w:val="00C9687C"/>
    <w:rsid w:val="00CA052A"/>
    <w:rsid w:val="00CA1BBC"/>
    <w:rsid w:val="00CB5DA1"/>
    <w:rsid w:val="00CC356B"/>
    <w:rsid w:val="00CC4D8A"/>
    <w:rsid w:val="00CD052E"/>
    <w:rsid w:val="00CD50B1"/>
    <w:rsid w:val="00CE4F28"/>
    <w:rsid w:val="00CF1AC4"/>
    <w:rsid w:val="00CF743F"/>
    <w:rsid w:val="00CF778F"/>
    <w:rsid w:val="00D03BDC"/>
    <w:rsid w:val="00D055F7"/>
    <w:rsid w:val="00D069EA"/>
    <w:rsid w:val="00D13BFC"/>
    <w:rsid w:val="00D16260"/>
    <w:rsid w:val="00D17EB6"/>
    <w:rsid w:val="00D21F6F"/>
    <w:rsid w:val="00D25218"/>
    <w:rsid w:val="00D467F6"/>
    <w:rsid w:val="00D46A46"/>
    <w:rsid w:val="00D534F5"/>
    <w:rsid w:val="00D608AF"/>
    <w:rsid w:val="00D61489"/>
    <w:rsid w:val="00D6685A"/>
    <w:rsid w:val="00D70D03"/>
    <w:rsid w:val="00D71D28"/>
    <w:rsid w:val="00D77040"/>
    <w:rsid w:val="00D77108"/>
    <w:rsid w:val="00D80945"/>
    <w:rsid w:val="00D82E23"/>
    <w:rsid w:val="00D92249"/>
    <w:rsid w:val="00DA1C8E"/>
    <w:rsid w:val="00DA33AF"/>
    <w:rsid w:val="00DA348C"/>
    <w:rsid w:val="00DD2B85"/>
    <w:rsid w:val="00DD50AE"/>
    <w:rsid w:val="00DE286F"/>
    <w:rsid w:val="00DE6C7D"/>
    <w:rsid w:val="00DF597B"/>
    <w:rsid w:val="00E005D2"/>
    <w:rsid w:val="00E02178"/>
    <w:rsid w:val="00E06215"/>
    <w:rsid w:val="00E16FEB"/>
    <w:rsid w:val="00E17B3D"/>
    <w:rsid w:val="00E24461"/>
    <w:rsid w:val="00E267E7"/>
    <w:rsid w:val="00E47BAC"/>
    <w:rsid w:val="00E5004E"/>
    <w:rsid w:val="00E52CA0"/>
    <w:rsid w:val="00E5794D"/>
    <w:rsid w:val="00E70AC5"/>
    <w:rsid w:val="00E74801"/>
    <w:rsid w:val="00E7734C"/>
    <w:rsid w:val="00E80CE7"/>
    <w:rsid w:val="00E83001"/>
    <w:rsid w:val="00E85577"/>
    <w:rsid w:val="00E8698B"/>
    <w:rsid w:val="00E87143"/>
    <w:rsid w:val="00EA17E0"/>
    <w:rsid w:val="00EB2981"/>
    <w:rsid w:val="00EB32AF"/>
    <w:rsid w:val="00EB54D5"/>
    <w:rsid w:val="00EB7735"/>
    <w:rsid w:val="00EC2B28"/>
    <w:rsid w:val="00ED3A28"/>
    <w:rsid w:val="00ED3DF5"/>
    <w:rsid w:val="00ED71FB"/>
    <w:rsid w:val="00EE468F"/>
    <w:rsid w:val="00EE5C57"/>
    <w:rsid w:val="00EE5E9A"/>
    <w:rsid w:val="00EF02B3"/>
    <w:rsid w:val="00EF2CEF"/>
    <w:rsid w:val="00EF3DB2"/>
    <w:rsid w:val="00F01E0D"/>
    <w:rsid w:val="00F0259C"/>
    <w:rsid w:val="00F038EA"/>
    <w:rsid w:val="00F06732"/>
    <w:rsid w:val="00F07835"/>
    <w:rsid w:val="00F107F4"/>
    <w:rsid w:val="00F16E4E"/>
    <w:rsid w:val="00F17555"/>
    <w:rsid w:val="00F20BF5"/>
    <w:rsid w:val="00F20EB8"/>
    <w:rsid w:val="00F23812"/>
    <w:rsid w:val="00F2580F"/>
    <w:rsid w:val="00F315A8"/>
    <w:rsid w:val="00F3785D"/>
    <w:rsid w:val="00F44DFA"/>
    <w:rsid w:val="00F51D02"/>
    <w:rsid w:val="00F70480"/>
    <w:rsid w:val="00F7389A"/>
    <w:rsid w:val="00F74905"/>
    <w:rsid w:val="00F80CF1"/>
    <w:rsid w:val="00F853AA"/>
    <w:rsid w:val="00F92EDD"/>
    <w:rsid w:val="00F9354B"/>
    <w:rsid w:val="00F938B1"/>
    <w:rsid w:val="00F93A6B"/>
    <w:rsid w:val="00F95546"/>
    <w:rsid w:val="00FA2521"/>
    <w:rsid w:val="00FA277E"/>
    <w:rsid w:val="00FA796F"/>
    <w:rsid w:val="00FA7D61"/>
    <w:rsid w:val="00FB5B1F"/>
    <w:rsid w:val="00FB7484"/>
    <w:rsid w:val="00FD1A99"/>
    <w:rsid w:val="00FD4A39"/>
    <w:rsid w:val="00FD5667"/>
    <w:rsid w:val="00FE0535"/>
    <w:rsid w:val="00FE606B"/>
    <w:rsid w:val="00FF224B"/>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15:docId w15:val="{C2FA9124-EC96-4780-A3E1-2FCAD2A4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8EA"/>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2020-12-08T04:38:00Z</dcterms:created>
  <dcterms:modified xsi:type="dcterms:W3CDTF">2020-12-08T04:38:00Z</dcterms:modified>
</cp:coreProperties>
</file>