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РФ от 23.06.2026 N 781</w:t>
              <w:br/>
              <w:t xml:space="preserve">"Об утверждении Положения о лицензировании частной охранной деятельности"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23.09.2026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23 июня 2026 г. N 781</w:t>
      </w:r>
    </w:p>
    <w:p>
      <w:pPr>
        <w:pStyle w:val="2"/>
        <w:jc w:val="center"/>
      </w:pPr>
      <w:r>
        <w:rPr>
          <w:sz w:val="24"/>
        </w:rPr>
      </w:r>
    </w:p>
    <w:p>
      <w:pPr>
        <w:pStyle w:val="2"/>
        <w:jc w:val="center"/>
      </w:pPr>
      <w:r>
        <w:rPr>
          <w:sz w:val="24"/>
        </w:rPr>
        <w:t xml:space="preserve">ОБ УТВЕРЖДЕНИИ ПОЛОЖЕНИЯ</w:t>
      </w:r>
    </w:p>
    <w:p>
      <w:pPr>
        <w:pStyle w:val="2"/>
        <w:jc w:val="center"/>
      </w:pPr>
      <w:r>
        <w:rPr>
          <w:sz w:val="24"/>
        </w:rPr>
        <w:t xml:space="preserve">О ЛИЦЕНЗИРОВАНИИ ЧАСТНОЙ ОХРАННОЙ ДЕЯТЕЛЬНОСТИ</w:t>
      </w:r>
    </w:p>
    <w:p>
      <w:pPr>
        <w:pStyle w:val="0"/>
        <w:ind w:firstLine="540"/>
        <w:jc w:val="both"/>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ind w:firstLine="540"/>
        <w:jc w:val="both"/>
      </w:pPr>
      <w:r>
        <w:rPr>
          <w:sz w:val="24"/>
        </w:rPr>
        <w:t xml:space="preserve">1. Утвердить прилагаемое </w:t>
      </w:r>
      <w:hyperlink w:tooltip="ПОЛОЖЕНИЕ О ЛИЦЕНЗИРОВАНИИ ЧАСТНОЙ ОХРАННОЙ ДЕЯТЕЛЬНОСТИ" w:anchor="P27" w:history="0">
        <w:r>
          <w:rPr>
            <w:color w:val="0000ff"/>
            <w:sz w:val="24"/>
          </w:rPr>
          <w:t xml:space="preserve">Положение</w:t>
        </w:r>
      </w:hyperlink>
      <w:r>
        <w:rPr>
          <w:sz w:val="24"/>
        </w:rPr>
        <w:t xml:space="preserve"> о лицензировании частной охранной деятельности.</w:t>
      </w:r>
    </w:p>
    <w:p>
      <w:pPr>
        <w:pStyle w:val="0"/>
        <w:spacing w:before="240"/>
        <w:ind w:firstLine="540"/>
        <w:jc w:val="both"/>
      </w:pPr>
      <w:r>
        <w:rPr>
          <w:sz w:val="24"/>
        </w:rPr>
        <w:t xml:space="preserve">2. Признать утратившими силу акт и отдельные положения актов Правительства Российской Федерации по перечню согласно </w:t>
      </w:r>
      <w:hyperlink w:tooltip="ПЕРЕЧЕНЬ" w:anchor="P143" w:history="0">
        <w:r>
          <w:rPr>
            <w:color w:val="0000ff"/>
            <w:sz w:val="24"/>
          </w:rPr>
          <w:t xml:space="preserve">приложению</w:t>
        </w:r>
      </w:hyperlink>
      <w:r>
        <w:rPr>
          <w:sz w:val="24"/>
        </w:rPr>
        <w:t xml:space="preserve">.</w:t>
      </w:r>
    </w:p>
    <w:p>
      <w:pPr>
        <w:pStyle w:val="0"/>
        <w:spacing w:before="240"/>
        <w:ind w:firstLine="540"/>
        <w:jc w:val="both"/>
      </w:pPr>
      <w:r>
        <w:rPr>
          <w:sz w:val="24"/>
        </w:rPr>
        <w:t xml:space="preserve">3. Настоящее постановление вступает в силу с 1 сентября 2026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outlineLvl w:val="0"/>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23 июня 2026 г. N 781</w:t>
      </w:r>
    </w:p>
    <w:p>
      <w:pPr>
        <w:pStyle w:val="0"/>
        <w:jc w:val="center"/>
      </w:pPr>
      <w:r>
        <w:rPr>
          <w:sz w:val="24"/>
        </w:rPr>
      </w:r>
    </w:p>
    <w:bookmarkStart w:id="27" w:name="P27"/>
    <w:bookmarkEnd w:id="27"/>
    <w:p>
      <w:pPr>
        <w:pStyle w:val="2"/>
        <w:jc w:val="center"/>
      </w:pPr>
      <w:r>
        <w:rPr>
          <w:sz w:val="24"/>
        </w:rPr>
        <w:t xml:space="preserve">ПОЛОЖЕНИЕ О ЛИЦЕНЗИРОВАНИИ ЧАСТНОЙ ОХРАННОЙ ДЕЯТЕЛЬНОСТИ</w:t>
      </w:r>
    </w:p>
    <w:p>
      <w:pPr>
        <w:pStyle w:val="0"/>
        <w:jc w:val="center"/>
      </w:pPr>
      <w:r>
        <w:rPr>
          <w:sz w:val="24"/>
        </w:rPr>
      </w:r>
    </w:p>
    <w:p>
      <w:pPr>
        <w:pStyle w:val="0"/>
        <w:ind w:firstLine="540"/>
        <w:jc w:val="both"/>
      </w:pPr>
      <w:r>
        <w:rPr>
          <w:sz w:val="24"/>
        </w:rPr>
        <w:t xml:space="preserve">1. Настоящее Положение устанавливает порядок </w:t>
      </w:r>
      <w:r>
        <w:rPr>
          <w:sz w:val="24"/>
        </w:rPr>
        <w:t xml:space="preserve">лицензирования</w:t>
      </w:r>
      <w:r>
        <w:rPr>
          <w:sz w:val="24"/>
        </w:rPr>
        <w:t xml:space="preserve"> частной охранной деятельности, перечень лицензионных требований к каждому виду охранных услуг, предусмотренных </w:t>
      </w:r>
      <w:r>
        <w:rPr>
          <w:sz w:val="24"/>
        </w:rPr>
        <w:t xml:space="preserve">частью 2 статьи 5</w:t>
      </w:r>
      <w:r>
        <w:rPr>
          <w:sz w:val="24"/>
        </w:rPr>
        <w:t xml:space="preserve"> Федерального закона "О частной охранной деятельности", а также перечень грубых нарушений лицензионных требований при осуществлении частной охранной деятельности.</w:t>
      </w:r>
    </w:p>
    <w:p>
      <w:pPr>
        <w:pStyle w:val="0"/>
        <w:spacing w:before="240"/>
        <w:ind w:firstLine="540"/>
        <w:jc w:val="both"/>
      </w:pPr>
      <w:r>
        <w:rPr>
          <w:sz w:val="24"/>
        </w:rPr>
        <w:t xml:space="preserve">2. Понятия, используемые в настоящем Положении, означают следующее:</w:t>
      </w:r>
    </w:p>
    <w:p>
      <w:pPr>
        <w:pStyle w:val="0"/>
        <w:spacing w:before="240"/>
        <w:ind w:firstLine="540"/>
        <w:jc w:val="both"/>
      </w:pPr>
      <w:r>
        <w:rPr>
          <w:sz w:val="24"/>
        </w:rPr>
        <w:t xml:space="preserve">"лицензиат" - частная охранная организация, обратившаяся в лицензирующий орган по месту своего нахождения с заявлением о внесении изменений в реестр лицензий на осуществление частной охранной деятельности (далее - лицензия);</w:t>
      </w:r>
    </w:p>
    <w:p>
      <w:pPr>
        <w:pStyle w:val="0"/>
        <w:spacing w:before="240"/>
        <w:ind w:firstLine="540"/>
        <w:jc w:val="both"/>
      </w:pPr>
      <w:r>
        <w:rPr>
          <w:sz w:val="24"/>
        </w:rPr>
        <w:t xml:space="preserve">"лицензирующий орган" - Федеральная служба войск национальной гвардии Российской Федерации или ее территориальный орган по месту нахождения соискателя лицензии (лицензиата);</w:t>
      </w:r>
    </w:p>
    <w:p>
      <w:pPr>
        <w:pStyle w:val="0"/>
        <w:spacing w:before="240"/>
        <w:ind w:firstLine="540"/>
        <w:jc w:val="both"/>
      </w:pPr>
      <w:r>
        <w:rPr>
          <w:sz w:val="24"/>
        </w:rPr>
        <w:t xml:space="preserve">"соискатель лицензии" - юридическое лицо, обратившееся в лицензирующий орган по месту своего нахождения с заявлением о предоставлении лицензии.</w:t>
      </w:r>
    </w:p>
    <w:p>
      <w:pPr>
        <w:pStyle w:val="0"/>
        <w:spacing w:before="240"/>
        <w:ind w:firstLine="540"/>
        <w:jc w:val="both"/>
      </w:pPr>
      <w:r>
        <w:rPr>
          <w:sz w:val="24"/>
        </w:rPr>
        <w:t xml:space="preserve">Иные используемые в настоящем Положении понятия применяются в значениях, определенных Федеральным </w:t>
      </w:r>
      <w:r>
        <w:rPr>
          <w:sz w:val="24"/>
        </w:rPr>
        <w:t xml:space="preserve">законом</w:t>
      </w:r>
      <w:r>
        <w:rPr>
          <w:sz w:val="24"/>
        </w:rPr>
        <w:t xml:space="preserve"> "О частной охранной деятельности".</w:t>
      </w:r>
    </w:p>
    <w:bookmarkStart w:id="35" w:name="P35"/>
    <w:bookmarkEnd w:id="35"/>
    <w:p>
      <w:pPr>
        <w:pStyle w:val="0"/>
        <w:spacing w:before="240"/>
        <w:ind w:firstLine="540"/>
        <w:jc w:val="both"/>
      </w:pPr>
      <w:r>
        <w:rPr>
          <w:sz w:val="24"/>
        </w:rPr>
        <w:t xml:space="preserve">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(далее - единый портал), а при отсутствии технической возможности - непосредственно на бумажном носителе либо направляет заказным почтовым отправлением с уведомлением о вручении следующие документы:</w:t>
      </w:r>
    </w:p>
    <w:p>
      <w:pPr>
        <w:pStyle w:val="0"/>
        <w:spacing w:before="240"/>
        <w:ind w:firstLine="540"/>
        <w:jc w:val="both"/>
      </w:pPr>
      <w:r>
        <w:rPr>
          <w:sz w:val="24"/>
        </w:rPr>
        <w:t xml:space="preserve">а) заявление о предоставлении лицензии, в котором указываются сведения, предусмотренные </w:t>
      </w:r>
      <w:r>
        <w:rPr>
          <w:sz w:val="24"/>
        </w:rPr>
        <w:t xml:space="preserve">пунктом 1 части 1 статьи 17</w:t>
      </w:r>
      <w:r>
        <w:rPr>
          <w:sz w:val="24"/>
        </w:rPr>
        <w:t xml:space="preserve"> Федерального закона "О частной охранной деятельности";</w:t>
      </w:r>
    </w:p>
    <w:bookmarkStart w:id="37" w:name="P37"/>
    <w:bookmarkEnd w:id="37"/>
    <w:p>
      <w:pPr>
        <w:pStyle w:val="0"/>
        <w:spacing w:before="240"/>
        <w:ind w:firstLine="540"/>
        <w:jc w:val="both"/>
      </w:pPr>
      <w:r>
        <w:rPr>
          <w:sz w:val="24"/>
        </w:rPr>
        <w:t xml:space="preserve">б) копия документа, подтверждающего наличие у руководителя соискателя лицензии высшего образования, - представляется в случае отсутствия указанных сведений в федеральной информационной системе "Федеральный реестр сведений о документах об образовании и (или) о квалификации, документах об обучении" (далее - федеральный реестр сведений о документах об образовании);</w:t>
      </w:r>
    </w:p>
    <w:bookmarkStart w:id="38" w:name="P38"/>
    <w:bookmarkEnd w:id="38"/>
    <w:p>
      <w:pPr>
        <w:pStyle w:val="0"/>
        <w:spacing w:before="240"/>
        <w:ind w:firstLine="540"/>
        <w:jc w:val="both"/>
      </w:pPr>
      <w:r>
        <w:rPr>
          <w:sz w:val="24"/>
        </w:rPr>
        <w:t xml:space="preserve">в) копия документа, подтверждающего наличие у руководителя соискателя лицензии дополнительного профессионального образования по программам повышения квалификации руководителей частных охранных организаций, со дня выдачи которого прошло не более 5 лет, - представляется в случае отсутствия указанных сведений в федеральном реестре сведений о документах об образовании.</w:t>
      </w:r>
    </w:p>
    <w:bookmarkStart w:id="39" w:name="P39"/>
    <w:bookmarkEnd w:id="39"/>
    <w:p>
      <w:pPr>
        <w:pStyle w:val="0"/>
        <w:spacing w:before="240"/>
        <w:ind w:firstLine="540"/>
        <w:jc w:val="both"/>
      </w:pPr>
      <w:r>
        <w:rPr>
          <w:sz w:val="24"/>
        </w:rPr>
        <w:t xml:space="preserve">4. Для получения лицензии с правом оказания охранной услуги по защите жизни и здоровья физических лиц от противоправных посягательств дополнительно к документам, предусмотренным </w:t>
      </w:r>
      <w:hyperlink w:tooltip="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а при отсутствии технической возможности - непосредственно на бумажном носителе либо направляе..." w:anchor="P35" w:history="0">
        <w:r>
          <w:rPr>
            <w:color w:val="0000ff"/>
            <w:sz w:val="24"/>
          </w:rPr>
          <w:t xml:space="preserve">пунктом 3</w:t>
        </w:r>
      </w:hyperlink>
      <w:r>
        <w:rPr>
          <w:sz w:val="24"/>
        </w:rPr>
        <w:t xml:space="preserve"> настоящего Положения, представляются:</w:t>
      </w:r>
    </w:p>
    <w:p>
      <w:pPr>
        <w:pStyle w:val="0"/>
        <w:spacing w:before="240"/>
        <w:ind w:firstLine="540"/>
        <w:jc w:val="both"/>
      </w:pPr>
      <w:r>
        <w:rPr>
          <w:sz w:val="24"/>
        </w:rPr>
        <w:t xml:space="preserve">а) копии документов, подтверждающих трудовые отношения соискателя лицензии с телохранителем, - представляются в случае отсутствия указанных сведений в информационных ресурсах Фонда пенсионного и социального страхования Российской Федерации (далее - Фонд);</w:t>
      </w:r>
    </w:p>
    <w:p>
      <w:pPr>
        <w:pStyle w:val="0"/>
        <w:spacing w:before="240"/>
        <w:ind w:firstLine="540"/>
        <w:jc w:val="both"/>
      </w:pPr>
      <w:r>
        <w:rPr>
          <w:sz w:val="24"/>
        </w:rPr>
        <w:t xml:space="preserve">б) копия документа, подтверждающего прохождение телохранителем обучения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 - представляется в случае отсутствия указанных сведений в федеральном реестре сведений о документах об образовании;</w:t>
      </w:r>
    </w:p>
    <w:p>
      <w:pPr>
        <w:pStyle w:val="0"/>
        <w:spacing w:before="240"/>
        <w:ind w:firstLine="540"/>
        <w:jc w:val="both"/>
      </w:pPr>
      <w:r>
        <w:rPr>
          <w:sz w:val="24"/>
        </w:rPr>
        <w:t xml:space="preserve">в) копии документов, подтверждающих наличие у соискателя лицензии принадлежащих ему на праве собственности или ином законном основании средств связи и специальных средств пассивной защиты (жилеты и шлемы защитные отечественного производства) (далее - специальные средства пассивной защиты).</w:t>
      </w:r>
    </w:p>
    <w:p>
      <w:pPr>
        <w:pStyle w:val="0"/>
        <w:spacing w:before="240"/>
        <w:ind w:firstLine="540"/>
        <w:jc w:val="both"/>
      </w:pPr>
      <w:r>
        <w:rPr>
          <w:sz w:val="24"/>
        </w:rPr>
        <w:t xml:space="preserve">5. Для получения лицензии с правом оказания охранной услуги по охране принадлежащего заказчику охранной услуги (далее - заказчик) на праве собственности или ином законном основании охраняемого объекта, за исключением охраняемого объекта, предусмотренного </w:t>
      </w:r>
      <w:r>
        <w:rPr>
          <w:sz w:val="24"/>
        </w:rPr>
        <w:t xml:space="preserve">пунктом 8 части 2 статьи 5</w:t>
      </w:r>
      <w:r>
        <w:rPr>
          <w:sz w:val="24"/>
        </w:rPr>
        <w:t xml:space="preserve"> Федерального закона "О частной охранной деятельности", или лицензии с правом оказания охранной услуги по обеспечению порядка в местах проведения мероприятий дополнительно к документам, предусмотренным </w:t>
      </w:r>
      <w:hyperlink w:tooltip="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а при отсутствии технической возможности - непосредственно на бумажном носителе либо направляе..." w:anchor="P35" w:history="0">
        <w:r>
          <w:rPr>
            <w:color w:val="0000ff"/>
            <w:sz w:val="24"/>
          </w:rPr>
          <w:t xml:space="preserve">пунктом 3</w:t>
        </w:r>
      </w:hyperlink>
      <w:r>
        <w:rPr>
          <w:sz w:val="24"/>
        </w:rPr>
        <w:t xml:space="preserve"> настоящего Положения, представляются копии документов, подтверждающих наличие у соискателя лицензии принадлежащих ему на праве собственности или ином законном основании средств связи и специальных средств пассивной защиты.</w:t>
      </w:r>
    </w:p>
    <w:p>
      <w:pPr>
        <w:pStyle w:val="0"/>
        <w:spacing w:before="240"/>
        <w:ind w:firstLine="540"/>
        <w:jc w:val="both"/>
      </w:pPr>
      <w:r>
        <w:rPr>
          <w:sz w:val="24"/>
        </w:rPr>
        <w:t xml:space="preserve">6. Для получения лицензии с правом оказания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дополнительно к документам, предусмотренным </w:t>
      </w:r>
      <w:hyperlink w:tooltip="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а при отсутствии технической возможности - непосредственно на бумажном носителе либо направляе..." w:anchor="P35" w:history="0">
        <w:r>
          <w:rPr>
            <w:color w:val="0000ff"/>
            <w:sz w:val="24"/>
          </w:rPr>
          <w:t xml:space="preserve">пунктом 3</w:t>
        </w:r>
      </w:hyperlink>
      <w:r>
        <w:rPr>
          <w:sz w:val="24"/>
        </w:rPr>
        <w:t xml:space="preserve"> настоящего Положения, представляются:</w:t>
      </w:r>
    </w:p>
    <w:bookmarkStart w:id="45" w:name="P45"/>
    <w:bookmarkEnd w:id="45"/>
    <w:p>
      <w:pPr>
        <w:pStyle w:val="0"/>
        <w:spacing w:before="240"/>
        <w:ind w:firstLine="540"/>
        <w:jc w:val="both"/>
      </w:pPr>
      <w:r>
        <w:rPr>
          <w:sz w:val="24"/>
        </w:rPr>
        <w:t xml:space="preserve">а) копии документов, подтверждающих трудовые отношения соискателя лицензии с работником, ответственным за выполнение работ (оказание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 представляются в случае отсутствия указанных сведений в информационных ресурсах Фонда;</w:t>
      </w:r>
    </w:p>
    <w:p>
      <w:pPr>
        <w:pStyle w:val="0"/>
        <w:spacing w:before="240"/>
        <w:ind w:firstLine="540"/>
        <w:jc w:val="both"/>
      </w:pPr>
      <w:r>
        <w:rPr>
          <w:sz w:val="24"/>
        </w:rPr>
        <w:t xml:space="preserve">б) копия документа, подтверждающего наличие у работника, указанного в </w:t>
      </w:r>
      <w:hyperlink w:tooltip="а) копии документов, подтверждающих трудовые отношения соискателя лицензии с работником, ответственным за выполнение работ (оказание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 представляются в случае отсутствия указанных сведений в информационных ресурсах Фонда;" w:anchor="P45" w:history="0">
        <w:r>
          <w:rPr>
            <w:color w:val="0000ff"/>
            <w:sz w:val="24"/>
          </w:rPr>
          <w:t xml:space="preserve">подпункте "а"</w:t>
        </w:r>
      </w:hyperlink>
      <w:r>
        <w:rPr>
          <w:sz w:val="24"/>
        </w:rPr>
        <w:t xml:space="preserve"> настоящего пункта, высшего профессионального (технического) образования или среднего профессионального (технического) образования, - представляется в случае отсутствия указанных сведений в федеральном реестре сведений о документах об образовании;</w:t>
      </w:r>
    </w:p>
    <w:p>
      <w:pPr>
        <w:pStyle w:val="0"/>
        <w:spacing w:before="240"/>
        <w:ind w:firstLine="540"/>
        <w:jc w:val="both"/>
      </w:pPr>
      <w:r>
        <w:rPr>
          <w:sz w:val="24"/>
        </w:rPr>
        <w:t xml:space="preserve">в) копии документов, подтверждающих стаж работы работника, указанного в </w:t>
      </w:r>
      <w:hyperlink w:tooltip="а) копии документов, подтверждающих трудовые отношения соискателя лицензии с работником, ответственным за выполнение работ (оказание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 представляются в случае отсутствия указанных сведений в информационных ресурсах Фонда;" w:anchor="P45" w:history="0">
        <w:r>
          <w:rPr>
            <w:color w:val="0000ff"/>
            <w:sz w:val="24"/>
          </w:rPr>
          <w:t xml:space="preserve">подпункте "а"</w:t>
        </w:r>
      </w:hyperlink>
      <w:r>
        <w:rPr>
          <w:sz w:val="24"/>
        </w:rPr>
        <w:t xml:space="preserve"> настоящего пункта, не менее 3 лет в организациях, осуществляющих выполнение работ (оказание услуг) по проектированию, монтажу, эксплуатационному обслуживанию технических средств охраны и (или) выполнение работ (оказание услуг) по монтажу, техническому обслуживанию и ремонту средств обеспечения пожарной безопасности зданий и сооружений, на должностях, связанных с выполнением указанных работ (оказанием указанных услуг), - представляются в случае отсутствия указанных сведений в информационных ресурсах Фонда;</w:t>
      </w:r>
    </w:p>
    <w:bookmarkStart w:id="48" w:name="P48"/>
    <w:bookmarkEnd w:id="48"/>
    <w:p>
      <w:pPr>
        <w:pStyle w:val="0"/>
        <w:spacing w:before="240"/>
        <w:ind w:firstLine="540"/>
        <w:jc w:val="both"/>
      </w:pPr>
      <w:r>
        <w:rPr>
          <w:sz w:val="24"/>
        </w:rPr>
        <w:t xml:space="preserve">г) копии документов, подтверждающих трудовые отношения соискателя лицензии с 2 и более работниками, выполняющими работы (оказывающими услуги) по монтажу и (или)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 представляются в случае отсутствия указанных сведений в информационных ресурсах Фонда;</w:t>
      </w:r>
    </w:p>
    <w:p>
      <w:pPr>
        <w:pStyle w:val="0"/>
        <w:spacing w:before="240"/>
        <w:ind w:firstLine="540"/>
        <w:jc w:val="both"/>
      </w:pPr>
      <w:r>
        <w:rPr>
          <w:sz w:val="24"/>
        </w:rPr>
        <w:t xml:space="preserve">д) копии документов, подтверждающих стаж работы работников, указанных в </w:t>
      </w:r>
      <w:hyperlink w:tooltip="г) копии документов, подтверждающих трудовые отношения соискателя лицензии с 2 и более работниками, выполняющими работы (оказывающими услуги) по монтажу и (или)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 представляются в случае отсутствия указанных сведений в информационных ресурсах Фонда;" w:anchor="P48" w:history="0">
        <w:r>
          <w:rPr>
            <w:color w:val="0000ff"/>
            <w:sz w:val="24"/>
          </w:rPr>
          <w:t xml:space="preserve">подпункте "г"</w:t>
        </w:r>
      </w:hyperlink>
      <w:r>
        <w:rPr>
          <w:sz w:val="24"/>
        </w:rPr>
        <w:t xml:space="preserve"> настоящего пункта, не менее одного года по монтажу, эксплуатационному обслуживанию технических средств охраны и (или) монтажу, техническому обслуживанию средств обеспечения пожарной безопасности зданий и сооружений, - представляются в случае отсутствия указанных сведений в информационных ресурсах Фонда;</w:t>
      </w:r>
    </w:p>
    <w:bookmarkStart w:id="50" w:name="P50"/>
    <w:bookmarkEnd w:id="50"/>
    <w:p>
      <w:pPr>
        <w:pStyle w:val="0"/>
        <w:spacing w:before="240"/>
        <w:ind w:firstLine="540"/>
        <w:jc w:val="both"/>
      </w:pPr>
      <w:r>
        <w:rPr>
          <w:sz w:val="24"/>
        </w:rPr>
        <w:t xml:space="preserve">е) копии документов, подтверждающих трудовые отношения соискателя лицензии с работником, имеющим квалификацию, соответствующую требованиям профессиональных стандартов в сфере обеспечения антитеррористической защищенности объектов (территорий), - представляются в случае отсутствия указанных сведений в информационных ресурсах Фонда;</w:t>
      </w:r>
    </w:p>
    <w:p>
      <w:pPr>
        <w:pStyle w:val="0"/>
        <w:spacing w:before="240"/>
        <w:ind w:firstLine="540"/>
        <w:jc w:val="both"/>
      </w:pPr>
      <w:r>
        <w:rPr>
          <w:sz w:val="24"/>
        </w:rPr>
        <w:t xml:space="preserve">ж) копия свидетельства о квалификации работника, указанного в </w:t>
      </w:r>
      <w:hyperlink w:tooltip="е) копии документов, подтверждающих трудовые отношения соискателя лицензии с работником, имеющим квалификацию, соответствующую требованиям профессиональных стандартов в сфере обеспечения антитеррористической защищенности объектов (территорий), - представляются в случае отсутствия указанных сведений в информационных ресурсах Фонда;" w:anchor="P50" w:history="0">
        <w:r>
          <w:rPr>
            <w:color w:val="0000ff"/>
            <w:sz w:val="24"/>
          </w:rPr>
          <w:t xml:space="preserve">подпункте "е"</w:t>
        </w:r>
      </w:hyperlink>
      <w:r>
        <w:rPr>
          <w:sz w:val="24"/>
        </w:rPr>
        <w:t xml:space="preserve"> настоящего пункта, в сфере обеспечения антитеррористической защищенности объектов (территорий);</w:t>
      </w:r>
    </w:p>
    <w:p>
      <w:pPr>
        <w:pStyle w:val="0"/>
        <w:spacing w:before="240"/>
        <w:ind w:firstLine="540"/>
        <w:jc w:val="both"/>
      </w:pPr>
      <w:r>
        <w:rPr>
          <w:sz w:val="24"/>
        </w:rPr>
        <w:t xml:space="preserve">з) копии документов, подтверждающих наличие у соискателя лицензии зданий (сооружений, помещений), принадлежащих ему на праве собственности или ином законном основании, необходимых для выполнения работ (оказания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 представляются в случае отсутствия указанных сведений в Едином государственном реестре недвижимости.</w:t>
      </w:r>
    </w:p>
    <w:p>
      <w:pPr>
        <w:pStyle w:val="0"/>
        <w:spacing w:before="240"/>
        <w:ind w:firstLine="540"/>
        <w:jc w:val="both"/>
      </w:pPr>
      <w:r>
        <w:rPr>
          <w:sz w:val="24"/>
        </w:rPr>
        <w:t xml:space="preserve">7. Для получения лицензии с правом оказания охранной услуги по приему, обработке информации, поступающей с охраняемых объектов при помощи технических средств охраны, и передаче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дополнительно к документам, предусмотренным </w:t>
      </w:r>
      <w:hyperlink w:tooltip="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а при отсутствии технической возможности - непосредственно на бумажном носителе либо направляе..." w:anchor="P35" w:history="0">
        <w:r>
          <w:rPr>
            <w:color w:val="0000ff"/>
            <w:sz w:val="24"/>
          </w:rPr>
          <w:t xml:space="preserve">пунктом 3</w:t>
        </w:r>
      </w:hyperlink>
      <w:r>
        <w:rPr>
          <w:sz w:val="24"/>
        </w:rPr>
        <w:t xml:space="preserve"> настоящего Положения, представляются:</w:t>
      </w:r>
    </w:p>
    <w:p>
      <w:pPr>
        <w:pStyle w:val="0"/>
        <w:spacing w:before="240"/>
        <w:ind w:firstLine="540"/>
        <w:jc w:val="both"/>
      </w:pPr>
      <w:r>
        <w:rPr>
          <w:sz w:val="24"/>
        </w:rPr>
        <w:t xml:space="preserve">а) копия штатного расписания, в котором у соискателя лицензии предусмотрено дежурное подразделение с круглосуточным режимом работы, обеспечивающее выполнение работ (оказание услуг) по приему, обработке информации, поступающей с охраняемых объектов при помощи технических средств охраны, и передаче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охрану (защиту) указанных объектов (далее - дежурное подразделение);</w:t>
      </w:r>
    </w:p>
    <w:p>
      <w:pPr>
        <w:pStyle w:val="0"/>
        <w:spacing w:before="240"/>
        <w:ind w:firstLine="540"/>
        <w:jc w:val="both"/>
      </w:pPr>
      <w:r>
        <w:rPr>
          <w:sz w:val="24"/>
        </w:rPr>
        <w:t xml:space="preserve">б) копии документов, подтверждающих наличие у соискателя лицензии зданий (сооружений, помещений), принадлежащих ему на праве собственности или ином законном основании, необходимых для выполнения работ (оказания услуг) по приему, обработке информации, поступающей с охраняемых объектов при помощи технических средств охраны, и передаче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охрану (защиту) указанных объектов, - представляются в случае отсутствия указанных сведений в Едином государственном реестре недвижимости.</w:t>
      </w:r>
    </w:p>
    <w:p>
      <w:pPr>
        <w:pStyle w:val="0"/>
        <w:spacing w:before="240"/>
        <w:ind w:firstLine="540"/>
        <w:jc w:val="both"/>
      </w:pPr>
      <w:r>
        <w:rPr>
          <w:sz w:val="24"/>
        </w:rPr>
        <w:t xml:space="preserve">8. Для получения лицензии с правом оказания охранной услуги по обеспечению внутриобъектового режима и пропускного режима на охраняемых объектах, за исключением охраняемых объектов, предусмотренных </w:t>
      </w:r>
      <w:r>
        <w:rPr>
          <w:sz w:val="24"/>
        </w:rPr>
        <w:t xml:space="preserve">пунктом 8 части 2 статьи 5</w:t>
      </w:r>
      <w:r>
        <w:rPr>
          <w:sz w:val="24"/>
        </w:rPr>
        <w:t xml:space="preserve"> Федерального закона "О частной охранной деятельности", дополнительно к документам, предусмотренным </w:t>
      </w:r>
      <w:hyperlink w:tooltip="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а при отсутствии технической возможности - непосредственно на бумажном носителе либо направляе..." w:anchor="P35" w:history="0">
        <w:r>
          <w:rPr>
            <w:color w:val="0000ff"/>
            <w:sz w:val="24"/>
          </w:rPr>
          <w:t xml:space="preserve">пунктом 3</w:t>
        </w:r>
      </w:hyperlink>
      <w:r>
        <w:rPr>
          <w:sz w:val="24"/>
        </w:rPr>
        <w:t xml:space="preserve"> настоящего Положения, представляются копии документов, подтверждающих наличие у соискателя лицензии принадлежащих ему на праве собственности или ином законном основании средств связи.</w:t>
      </w:r>
    </w:p>
    <w:p>
      <w:pPr>
        <w:pStyle w:val="0"/>
        <w:spacing w:before="240"/>
        <w:ind w:firstLine="540"/>
        <w:jc w:val="both"/>
      </w:pPr>
      <w:r>
        <w:rPr>
          <w:sz w:val="24"/>
        </w:rPr>
        <w:t xml:space="preserve">9. Для получения лицензии с правом оказания охранной услуги по охране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 дополнительно к документам, предусмотренным </w:t>
      </w:r>
      <w:hyperlink w:tooltip="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а при отсутствии технической возможности - непосредственно на бумажном носителе либо направляе..." w:anchor="P35" w:history="0">
        <w:r>
          <w:rPr>
            <w:color w:val="0000ff"/>
            <w:sz w:val="24"/>
          </w:rPr>
          <w:t xml:space="preserve">пунктом 3</w:t>
        </w:r>
      </w:hyperlink>
      <w:r>
        <w:rPr>
          <w:sz w:val="24"/>
        </w:rPr>
        <w:t xml:space="preserve"> настоящего Положения, представляются:</w:t>
      </w:r>
    </w:p>
    <w:p>
      <w:pPr>
        <w:pStyle w:val="0"/>
        <w:spacing w:before="240"/>
        <w:ind w:firstLine="540"/>
        <w:jc w:val="both"/>
      </w:pPr>
      <w:r>
        <w:rPr>
          <w:sz w:val="24"/>
        </w:rPr>
        <w:t xml:space="preserve">а) копия штатного расписания, в котором у соискателя лицензии предусмотрена мобильная группа охраны с круглосуточным режимом работы;</w:t>
      </w:r>
    </w:p>
    <w:p>
      <w:pPr>
        <w:pStyle w:val="0"/>
        <w:spacing w:before="240"/>
        <w:ind w:firstLine="540"/>
        <w:jc w:val="both"/>
      </w:pPr>
      <w:r>
        <w:rPr>
          <w:sz w:val="24"/>
        </w:rPr>
        <w:t xml:space="preserve">б) копии документов, подтверждающих наличие у соискателя лицензии принадлежащих ему на законном основании транспортных средств (если такие транспортные средства не являются собственностью соискателя лицензии и используются на ином законном основании);</w:t>
      </w:r>
    </w:p>
    <w:p>
      <w:pPr>
        <w:pStyle w:val="0"/>
        <w:spacing w:before="240"/>
        <w:ind w:firstLine="540"/>
        <w:jc w:val="both"/>
      </w:pPr>
      <w:r>
        <w:rPr>
          <w:sz w:val="24"/>
        </w:rPr>
        <w:t xml:space="preserve">в) копии документов, подтверждающих наличие у соискателя лицензии принадлежащих ему на праве собственности или ином законном основании средств связи и специальных средств пассивной защиты.</w:t>
      </w:r>
    </w:p>
    <w:bookmarkStart w:id="61" w:name="P61"/>
    <w:bookmarkEnd w:id="61"/>
    <w:p>
      <w:pPr>
        <w:pStyle w:val="0"/>
        <w:spacing w:before="240"/>
        <w:ind w:firstLine="540"/>
        <w:jc w:val="both"/>
      </w:pPr>
      <w:r>
        <w:rPr>
          <w:sz w:val="24"/>
        </w:rPr>
        <w:t xml:space="preserve">10. Для получения лицензии с правом оказания охранной услуги по охране принадлежащих заказчику на праве собственности или ином законном основании охраняемых объектов, обеспечению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охраняемых объектов, указанных в </w:t>
      </w:r>
      <w:r>
        <w:rPr>
          <w:sz w:val="24"/>
        </w:rPr>
        <w:t xml:space="preserve">части 2 статьи 4</w:t>
      </w:r>
      <w:r>
        <w:rPr>
          <w:sz w:val="24"/>
        </w:rPr>
        <w:t xml:space="preserve"> Федерального закона "О частной охранной деятельности", дополнительно к документам, предусмотренным </w:t>
      </w:r>
      <w:hyperlink w:tooltip="3. Для получения лицензии руководитель соискателя лицензии либо лицо, действующее от имени соискателя лицензии на основании машиночитаемой доверенности (далее - представитель соискателя лицензии), представляет в лицензирующий орган в форме электронного документа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а при отсутствии технической возможности - непосредственно на бумажном носителе либо направляе..." w:anchor="P35" w:history="0">
        <w:r>
          <w:rPr>
            <w:color w:val="0000ff"/>
            <w:sz w:val="24"/>
          </w:rPr>
          <w:t xml:space="preserve">пунктом 3</w:t>
        </w:r>
      </w:hyperlink>
      <w:r>
        <w:rPr>
          <w:sz w:val="24"/>
        </w:rPr>
        <w:t xml:space="preserve"> настоящего Положения, представляются:</w:t>
      </w:r>
    </w:p>
    <w:p>
      <w:pPr>
        <w:pStyle w:val="0"/>
        <w:spacing w:before="240"/>
        <w:ind w:firstLine="540"/>
        <w:jc w:val="both"/>
      </w:pPr>
      <w:r>
        <w:rPr>
          <w:sz w:val="24"/>
        </w:rPr>
        <w:t xml:space="preserve">а) копия штатного расписания, в котором у соискателя лицензии предусмотрено дежурное подразделение;</w:t>
      </w:r>
    </w:p>
    <w:p>
      <w:pPr>
        <w:pStyle w:val="0"/>
        <w:spacing w:before="240"/>
        <w:ind w:firstLine="540"/>
        <w:jc w:val="both"/>
      </w:pPr>
      <w:r>
        <w:rPr>
          <w:sz w:val="24"/>
        </w:rPr>
        <w:t xml:space="preserve">б) копия штатного расписания, в котором у соискателя лицензии предусмотрена мобильная группа охраны с круглосуточным режимом работы;</w:t>
      </w:r>
    </w:p>
    <w:p>
      <w:pPr>
        <w:pStyle w:val="0"/>
        <w:spacing w:before="240"/>
        <w:ind w:firstLine="540"/>
        <w:jc w:val="both"/>
      </w:pPr>
      <w:r>
        <w:rPr>
          <w:sz w:val="24"/>
        </w:rPr>
        <w:t xml:space="preserve">в) копии документов, подтверждающих наличие у соискателя лицензии принадлежащих ему на законном основании транспортных средств (если такие транспортные средства не являются собственностью соискателя лицензии и используются на ином законном основании);</w:t>
      </w:r>
    </w:p>
    <w:p>
      <w:pPr>
        <w:pStyle w:val="0"/>
        <w:spacing w:before="240"/>
        <w:ind w:firstLine="540"/>
        <w:jc w:val="both"/>
      </w:pPr>
      <w:r>
        <w:rPr>
          <w:sz w:val="24"/>
        </w:rPr>
        <w:t xml:space="preserve">г) копии документов, подтверждающих наличие у соискателя лицензии принадлежащих ему на праве собственности или ином законном основании средств связи и специальных средств пассивной защиты.</w:t>
      </w:r>
    </w:p>
    <w:p>
      <w:pPr>
        <w:pStyle w:val="0"/>
        <w:spacing w:before="240"/>
        <w:ind w:firstLine="540"/>
        <w:jc w:val="both"/>
      </w:pPr>
      <w:r>
        <w:rPr>
          <w:sz w:val="24"/>
        </w:rPr>
        <w:t xml:space="preserve">11. Для внесения изменений в реестр лицензий лицензиат либо лицо, действующее от имени лицензиата на основании машиночитаемой доверенности (далее - представитель лицензиата), представляет в лицензирующий орган заявление о внесении изменений в реестр лицензий в форме электронного документа посредством единого портала, а при отсутствии технической возможности - непосредственно на бумажном носителе либо направляет заказным почтовым отправлением с уведомлением о вручении.</w:t>
      </w:r>
    </w:p>
    <w:p>
      <w:pPr>
        <w:pStyle w:val="0"/>
        <w:spacing w:before="240"/>
        <w:ind w:firstLine="540"/>
        <w:jc w:val="both"/>
      </w:pPr>
      <w:r>
        <w:rPr>
          <w:sz w:val="24"/>
        </w:rPr>
        <w:t xml:space="preserve">12. При продлении срока действия лицензии заявление о внесении изменений в реестр лицензий представляется не позднее 3 месяцев до окончания срока действия лицензии вместе с копиями документов, предусмотренными </w:t>
      </w:r>
      <w:hyperlink w:tooltip="б) копия документа, подтверждающего наличие у руководителя соискателя лицензии высшего образования, - представляется в случае отсутствия указанных сведений в федеральной информационной системе &quot;Федеральный реестр сведений о документах об образовании и (или) о квалификации, документах об обучении&quot; (далее - федеральный реестр сведений о документах об образовании);" w:anchor="P37" w:history="0">
        <w:r>
          <w:rPr>
            <w:color w:val="0000ff"/>
            <w:sz w:val="24"/>
          </w:rPr>
          <w:t xml:space="preserve">подпунктами "б"</w:t>
        </w:r>
      </w:hyperlink>
      <w:r>
        <w:rPr>
          <w:sz w:val="24"/>
        </w:rPr>
        <w:t xml:space="preserve"> и </w:t>
      </w:r>
      <w:hyperlink w:tooltip="в) копия документа, подтверждающего наличие у руководителя соискателя лицензии дополнительного профессионального образования по программам повышения квалификации руководителей частных охранных организаций, со дня выдачи которого прошло не более 5 лет, - представляется в случае отсутствия указанных сведений в федеральном реестре сведений о документах об образовании." w:anchor="P38" w:history="0">
        <w:r>
          <w:rPr>
            <w:color w:val="0000ff"/>
            <w:sz w:val="24"/>
          </w:rPr>
          <w:t xml:space="preserve">"в" пункта 3</w:t>
        </w:r>
      </w:hyperlink>
      <w:r>
        <w:rPr>
          <w:sz w:val="24"/>
        </w:rPr>
        <w:t xml:space="preserve"> и </w:t>
      </w:r>
      <w:hyperlink w:tooltip="4. Для получения лицензии с правом оказания охранной услуги по защите жизни и здоровья физических лиц от противоправных посягательств дополнительно к документам, предусмотренным пунктом 3 настоящего Положения, представляются:" w:anchor="P39" w:history="0">
        <w:r>
          <w:rPr>
            <w:color w:val="0000ff"/>
            <w:sz w:val="24"/>
          </w:rPr>
          <w:t xml:space="preserve">пунктами 4</w:t>
        </w:r>
      </w:hyperlink>
      <w:r>
        <w:rPr>
          <w:sz w:val="24"/>
        </w:rPr>
        <w:t xml:space="preserve"> - </w:t>
      </w:r>
      <w:hyperlink w:tooltip="10. Для получения лицензии с правом оказания охранной услуги по охране принадлежащих заказчику на праве собственности или ином законном основании охраняемых объектов, обеспечению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храняемых объектов, указанных в части 2 статьи 4 Федерального закона &quot;О частной охранной деятельности&quot;, дополнительно к документам, предусмотренным..." w:anchor="P61" w:history="0">
        <w:r>
          <w:rPr>
            <w:color w:val="0000ff"/>
            <w:sz w:val="24"/>
          </w:rPr>
          <w:t xml:space="preserve">10</w:t>
        </w:r>
      </w:hyperlink>
      <w:r>
        <w:rPr>
          <w:sz w:val="24"/>
        </w:rPr>
        <w:t xml:space="preserve"> настоящего Положения, в соответствии с видом оказываемой охранной услуги, указанной в лицензии.</w:t>
      </w:r>
    </w:p>
    <w:p>
      <w:pPr>
        <w:pStyle w:val="0"/>
        <w:spacing w:before="240"/>
        <w:ind w:firstLine="540"/>
        <w:jc w:val="both"/>
      </w:pPr>
      <w:r>
        <w:rPr>
          <w:sz w:val="24"/>
        </w:rPr>
        <w:t xml:space="preserve">13. Заявление о внесении изменений в реестр лицензий для получения права оказания охранной услуги, не предусмотренной реестром лицензий, представляется вместе с копиями документов, предусмотренными </w:t>
      </w:r>
      <w:hyperlink w:tooltip="б) копия документа, подтверждающего наличие у руководителя соискателя лицензии высшего образования, - представляется в случае отсутствия указанных сведений в федеральной информационной системе &quot;Федеральный реестр сведений о документах об образовании и (или) о квалификации, документах об обучении&quot; (далее - федеральный реестр сведений о документах об образовании);" w:anchor="P37" w:history="0">
        <w:r>
          <w:rPr>
            <w:color w:val="0000ff"/>
            <w:sz w:val="24"/>
          </w:rPr>
          <w:t xml:space="preserve">подпунктами "б"</w:t>
        </w:r>
      </w:hyperlink>
      <w:r>
        <w:rPr>
          <w:sz w:val="24"/>
        </w:rPr>
        <w:t xml:space="preserve"> и </w:t>
      </w:r>
      <w:hyperlink w:tooltip="в) копия документа, подтверждающего наличие у руководителя соискателя лицензии дополнительного профессионального образования по программам повышения квалификации руководителей частных охранных организаций, со дня выдачи которого прошло не более 5 лет, - представляется в случае отсутствия указанных сведений в федеральном реестре сведений о документах об образовании." w:anchor="P38" w:history="0">
        <w:r>
          <w:rPr>
            <w:color w:val="0000ff"/>
            <w:sz w:val="24"/>
          </w:rPr>
          <w:t xml:space="preserve">"в" пункта 3</w:t>
        </w:r>
      </w:hyperlink>
      <w:r>
        <w:rPr>
          <w:sz w:val="24"/>
        </w:rPr>
        <w:t xml:space="preserve"> и </w:t>
      </w:r>
      <w:hyperlink w:tooltip="4. Для получения лицензии с правом оказания охранной услуги по защите жизни и здоровья физических лиц от противоправных посягательств дополнительно к документам, предусмотренным пунктом 3 настоящего Положения, представляются:" w:anchor="P39" w:history="0">
        <w:r>
          <w:rPr>
            <w:color w:val="0000ff"/>
            <w:sz w:val="24"/>
          </w:rPr>
          <w:t xml:space="preserve">пунктами 4</w:t>
        </w:r>
      </w:hyperlink>
      <w:r>
        <w:rPr>
          <w:sz w:val="24"/>
        </w:rPr>
        <w:t xml:space="preserve"> - </w:t>
      </w:r>
      <w:hyperlink w:tooltip="10. Для получения лицензии с правом оказания охранной услуги по охране принадлежащих заказчику на праве собственности или ином законном основании охраняемых объектов, обеспечению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храняемых объектов, указанных в части 2 статьи 4 Федерального закона &quot;О частной охранной деятельности&quot;, дополнительно к документам, предусмотренным..." w:anchor="P61" w:history="0">
        <w:r>
          <w:rPr>
            <w:color w:val="0000ff"/>
            <w:sz w:val="24"/>
          </w:rPr>
          <w:t xml:space="preserve">10</w:t>
        </w:r>
      </w:hyperlink>
      <w:r>
        <w:rPr>
          <w:sz w:val="24"/>
        </w:rPr>
        <w:t xml:space="preserve"> настоящего Положения.</w:t>
      </w:r>
    </w:p>
    <w:p>
      <w:pPr>
        <w:pStyle w:val="0"/>
        <w:spacing w:before="240"/>
        <w:ind w:firstLine="540"/>
        <w:jc w:val="both"/>
      </w:pPr>
      <w:r>
        <w:rPr>
          <w:sz w:val="24"/>
        </w:rPr>
        <w:t xml:space="preserve">14. При представлении заявления о предоставлении лицензии (заявления о внесении изменений в реестр лицензий) в форме электронного документа посредством единого портала соответствующее заявление подписывается:</w:t>
      </w:r>
    </w:p>
    <w:p>
      <w:pPr>
        <w:pStyle w:val="0"/>
        <w:spacing w:before="240"/>
        <w:ind w:firstLine="540"/>
        <w:jc w:val="both"/>
      </w:pPr>
      <w:r>
        <w:rPr>
          <w:sz w:val="24"/>
        </w:rPr>
        <w:t xml:space="preserve">лицом, уполномоченным действовать от имени соискателя лицензии (лицензиата) без доверенности, - усиленной квалифицированной электронной подписью;</w:t>
      </w:r>
    </w:p>
    <w:p>
      <w:pPr>
        <w:pStyle w:val="0"/>
        <w:spacing w:before="240"/>
        <w:ind w:firstLine="540"/>
        <w:jc w:val="both"/>
      </w:pPr>
      <w:r>
        <w:rPr>
          <w:sz w:val="24"/>
        </w:rPr>
        <w:t xml:space="preserve">представителем соискателя лицензии (представителем лицензиата)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w:t>
      </w:r>
      <w:r>
        <w:rPr>
          <w:sz w:val="24"/>
        </w:rPr>
        <w:t xml:space="preserve">Правилами</w:t>
      </w:r>
      <w:r>
        <w:rPr>
          <w:sz w:val="24"/>
        </w:rPr>
        <w:t xml:space="preserve">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утвержденными постановлением Правительства Российской Федерации от 1 декабря 2021 г. N 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условии организации взаимодействия такого представителя с указанной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ind w:firstLine="540"/>
        <w:jc w:val="both"/>
      </w:pPr>
      <w:r>
        <w:rPr>
          <w:sz w:val="24"/>
        </w:rPr>
        <w:t xml:space="preserve">При представлении заявления о предоставлении лицензии (заявления о внесении изменений в реестр лицензий) в форме электронного документа представителем соискателя лицензии (представителем лицензиата) к заявлению прилагается машиночитаемая доверенность, подтверждающая его полномочия действовать от имени соискателя лицензии (лицензиата), выданная в электронной форме и подписанная усиленной квалифицированной электронной подписью в соответствии со </w:t>
      </w:r>
      <w:r>
        <w:rPr>
          <w:sz w:val="24"/>
        </w:rPr>
        <w:t xml:space="preserve">статьей 17.2</w:t>
      </w:r>
      <w:r>
        <w:rPr>
          <w:sz w:val="24"/>
        </w:rPr>
        <w:t xml:space="preserve"> Федерального закона "Об электронной подписи".</w:t>
      </w:r>
    </w:p>
    <w:p>
      <w:pPr>
        <w:pStyle w:val="0"/>
        <w:spacing w:before="240"/>
        <w:ind w:firstLine="540"/>
        <w:jc w:val="both"/>
      </w:pPr>
      <w:r>
        <w:rPr>
          <w:sz w:val="24"/>
        </w:rPr>
        <w:t xml:space="preserve">15. Копии документов, предусмотренные </w:t>
      </w:r>
      <w:hyperlink w:tooltip="б) копия документа, подтверждающего наличие у руководителя соискателя лицензии высшего образования, - представляется в случае отсутствия указанных сведений в федеральной информационной системе &quot;Федеральный реестр сведений о документах об образовании и (или) о квалификации, документах об обучении&quot; (далее - федеральный реестр сведений о документах об образовании);" w:anchor="P37" w:history="0">
        <w:r>
          <w:rPr>
            <w:color w:val="0000ff"/>
            <w:sz w:val="24"/>
          </w:rPr>
          <w:t xml:space="preserve">подпунктами "б"</w:t>
        </w:r>
      </w:hyperlink>
      <w:r>
        <w:rPr>
          <w:sz w:val="24"/>
        </w:rPr>
        <w:t xml:space="preserve"> и </w:t>
      </w:r>
      <w:hyperlink w:tooltip="в) копия документа, подтверждающего наличие у руководителя соискателя лицензии дополнительного профессионального образования по программам повышения квалификации руководителей частных охранных организаций, со дня выдачи которого прошло не более 5 лет, - представляется в случае отсутствия указанных сведений в федеральном реестре сведений о документах об образовании." w:anchor="P38" w:history="0">
        <w:r>
          <w:rPr>
            <w:color w:val="0000ff"/>
            <w:sz w:val="24"/>
          </w:rPr>
          <w:t xml:space="preserve">"в" пункта 3</w:t>
        </w:r>
      </w:hyperlink>
      <w:r>
        <w:rPr>
          <w:sz w:val="24"/>
        </w:rPr>
        <w:t xml:space="preserve"> и </w:t>
      </w:r>
      <w:hyperlink w:tooltip="4. Для получения лицензии с правом оказания охранной услуги по защите жизни и здоровья физических лиц от противоправных посягательств дополнительно к документам, предусмотренным пунктом 3 настоящего Положения, представляются:" w:anchor="P39" w:history="0">
        <w:r>
          <w:rPr>
            <w:color w:val="0000ff"/>
            <w:sz w:val="24"/>
          </w:rPr>
          <w:t xml:space="preserve">пунктами 4</w:t>
        </w:r>
      </w:hyperlink>
      <w:r>
        <w:rPr>
          <w:sz w:val="24"/>
        </w:rPr>
        <w:t xml:space="preserve"> - </w:t>
      </w:r>
      <w:hyperlink w:tooltip="10. Для получения лицензии с правом оказания охранной услуги по охране принадлежащих заказчику на праве собственности или ином законном основании охраняемых объектов, обеспечению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храняемых объектов, указанных в части 2 статьи 4 Федерального закона &quot;О частной охранной деятельности&quot;, дополнительно к документам, предусмотренным..." w:anchor="P61" w:history="0">
        <w:r>
          <w:rPr>
            <w:color w:val="0000ff"/>
            <w:sz w:val="24"/>
          </w:rPr>
          <w:t xml:space="preserve">10</w:t>
        </w:r>
      </w:hyperlink>
      <w:r>
        <w:rPr>
          <w:sz w:val="24"/>
        </w:rPr>
        <w:t xml:space="preserve"> настоящего Положения и представляемые руководителем соискателя лицензии (лицензиатом) либо представителем соискателя лицензии (представителем лицензиата), должны быть заверены в установленном порядке или представлены с предъявлением оригиналов таких документов, за исключением случая представления заявления о предоставлении лицензии (заявления о внесении изменений в реестр лицензий) посредством единого портала.</w:t>
      </w:r>
    </w:p>
    <w:p>
      <w:pPr>
        <w:pStyle w:val="0"/>
        <w:spacing w:before="240"/>
        <w:ind w:firstLine="540"/>
        <w:jc w:val="both"/>
      </w:pPr>
      <w:r>
        <w:rPr>
          <w:sz w:val="24"/>
        </w:rPr>
        <w:t xml:space="preserve">16. Внесение изменений в реестр лицензий осуществляется лицензирующим органом в случаях, указанных в </w:t>
      </w:r>
      <w:r>
        <w:rPr>
          <w:sz w:val="24"/>
        </w:rPr>
        <w:t xml:space="preserve">части 1 статьи 18</w:t>
      </w:r>
      <w:r>
        <w:rPr>
          <w:sz w:val="24"/>
        </w:rPr>
        <w:t xml:space="preserve"> Федерального закона "О частной охранной деятельности".</w:t>
      </w:r>
    </w:p>
    <w:p>
      <w:pPr>
        <w:pStyle w:val="0"/>
        <w:spacing w:before="240"/>
        <w:ind w:firstLine="540"/>
        <w:jc w:val="both"/>
      </w:pPr>
      <w:r>
        <w:rPr>
          <w:sz w:val="24"/>
        </w:rPr>
        <w:t xml:space="preserve">17. Представление заявления о предоставлении лицензии (заявления о внесении изменений в реестр лицензий) и копий документов, предусмотренных </w:t>
      </w:r>
      <w:hyperlink w:tooltip="б) копия документа, подтверждающего наличие у руководителя соискателя лицензии высшего образования, - представляется в случае отсутствия указанных сведений в федеральной информационной системе &quot;Федеральный реестр сведений о документах об образовании и (или) о квалификации, документах об обучении&quot; (далее - федеральный реестр сведений о документах об образовании);" w:anchor="P37" w:history="0">
        <w:r>
          <w:rPr>
            <w:color w:val="0000ff"/>
            <w:sz w:val="24"/>
          </w:rPr>
          <w:t xml:space="preserve">подпунктами "б"</w:t>
        </w:r>
      </w:hyperlink>
      <w:r>
        <w:rPr>
          <w:sz w:val="24"/>
        </w:rPr>
        <w:t xml:space="preserve"> и </w:t>
      </w:r>
      <w:hyperlink w:tooltip="в) копия документа, подтверждающего наличие у руководителя соискателя лицензии дополнительного профессионального образования по программам повышения квалификации руководителей частных охранных организаций, со дня выдачи которого прошло не более 5 лет, - представляется в случае отсутствия указанных сведений в федеральном реестре сведений о документах об образовании." w:anchor="P38" w:history="0">
        <w:r>
          <w:rPr>
            <w:color w:val="0000ff"/>
            <w:sz w:val="24"/>
          </w:rPr>
          <w:t xml:space="preserve">"в" пункта 3</w:t>
        </w:r>
      </w:hyperlink>
      <w:r>
        <w:rPr>
          <w:sz w:val="24"/>
        </w:rPr>
        <w:t xml:space="preserve"> и </w:t>
      </w:r>
      <w:hyperlink w:tooltip="4. Для получения лицензии с правом оказания охранной услуги по защите жизни и здоровья физических лиц от противоправных посягательств дополнительно к документам, предусмотренным пунктом 3 настоящего Положения, представляются:" w:anchor="P39" w:history="0">
        <w:r>
          <w:rPr>
            <w:color w:val="0000ff"/>
            <w:sz w:val="24"/>
          </w:rPr>
          <w:t xml:space="preserve">пунктами 4</w:t>
        </w:r>
      </w:hyperlink>
      <w:r>
        <w:rPr>
          <w:sz w:val="24"/>
        </w:rPr>
        <w:t xml:space="preserve"> - </w:t>
      </w:r>
      <w:hyperlink w:tooltip="10. Для получения лицензии с правом оказания охранной услуги по охране принадлежащих заказчику на праве собственности или ином законном основании охраняемых объектов, обеспечению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храняемых объектов, указанных в части 2 статьи 4 Федерального закона &quot;О частной охранной деятельности&quot;, дополнительно к документам, предусмотренным..." w:anchor="P61" w:history="0">
        <w:r>
          <w:rPr>
            <w:color w:val="0000ff"/>
            <w:sz w:val="24"/>
          </w:rPr>
          <w:t xml:space="preserve">10</w:t>
        </w:r>
      </w:hyperlink>
      <w:r>
        <w:rPr>
          <w:sz w:val="24"/>
        </w:rPr>
        <w:t xml:space="preserve"> настоящего Положения, их прием лицензирующим органом, принятие лицензирующим органом решения о предоставлении лицензии или об отказе в предоставлении лицензии, о внесении или об отказе во внесении изменений в реестр лицензий, о приостановлении, возобновлении, прекращении действия лицензии и ее аннулировании, а также формирование и ведение лицензирующим органом лицензионного дела осуществляются в порядке, установленном Федеральным </w:t>
      </w:r>
      <w:r>
        <w:rPr>
          <w:sz w:val="24"/>
        </w:rPr>
        <w:t xml:space="preserve">законом</w:t>
      </w:r>
      <w:r>
        <w:rPr>
          <w:sz w:val="24"/>
        </w:rPr>
        <w:t xml:space="preserve"> "О лицензировании отдельных видов деятельности", с учетом особенностей, установленных Федеральным </w:t>
      </w:r>
      <w:r>
        <w:rPr>
          <w:sz w:val="24"/>
        </w:rPr>
        <w:t xml:space="preserve">законом</w:t>
      </w:r>
      <w:r>
        <w:rPr>
          <w:sz w:val="24"/>
        </w:rPr>
        <w:t xml:space="preserve"> "О частной охранной деятельности" и настоящим Положением.</w:t>
      </w:r>
    </w:p>
    <w:p>
      <w:pPr>
        <w:pStyle w:val="0"/>
        <w:spacing w:before="240"/>
        <w:ind w:firstLine="540"/>
        <w:jc w:val="both"/>
      </w:pPr>
      <w:r>
        <w:rPr>
          <w:sz w:val="24"/>
        </w:rPr>
        <w:t xml:space="preserve">18. Сведения о ходе принятия лицензирующим органом решения о предоставлении лицензии или об отказе в предоставлении лицензии, о внесении или об отказе во внесении изменений в реестр лицензий, о приостановлении, возобновлении, прекращении действия лицензии и ее аннулировании, а также сведения о дате предоставления лицензии и регистрационном номере лицензии размещаются лицензирующим органом на едином портале.</w:t>
      </w:r>
    </w:p>
    <w:p>
      <w:pPr>
        <w:pStyle w:val="0"/>
        <w:spacing w:before="240"/>
        <w:ind w:firstLine="540"/>
        <w:jc w:val="both"/>
      </w:pPr>
      <w:r>
        <w:rPr>
          <w:sz w:val="24"/>
        </w:rPr>
        <w:t xml:space="preserve">19. Срок рассмотрения лицензирующим органом заявления о предоставлении лицензии (заявления о внесении изменений в реестр лицензий) не может превышать 25 рабочих дней со дня приема лицензирующим органом соответствующего заявления и представляемых вместе с ним копий документов.</w:t>
      </w:r>
    </w:p>
    <w:p>
      <w:pPr>
        <w:pStyle w:val="0"/>
        <w:spacing w:before="240"/>
        <w:ind w:firstLine="540"/>
        <w:jc w:val="both"/>
      </w:pPr>
      <w:r>
        <w:rPr>
          <w:sz w:val="24"/>
        </w:rPr>
        <w:t xml:space="preserve">20. Лицензирующим органом проводится:</w:t>
      </w:r>
    </w:p>
    <w:p>
      <w:pPr>
        <w:pStyle w:val="0"/>
        <w:spacing w:before="240"/>
        <w:ind w:firstLine="540"/>
        <w:jc w:val="both"/>
      </w:pPr>
      <w:r>
        <w:rPr>
          <w:sz w:val="24"/>
        </w:rPr>
        <w:t xml:space="preserve">а) оценка соответствия лицензионным требованиям в форме документарной оценки и выездной оценки в соответствии с Федеральным </w:t>
      </w:r>
      <w:r>
        <w:rPr>
          <w:sz w:val="24"/>
        </w:rPr>
        <w:t xml:space="preserve">законом</w:t>
      </w:r>
      <w:r>
        <w:rPr>
          <w:sz w:val="24"/>
        </w:rPr>
        <w:t xml:space="preserve"> "О лицензировании отдельных видов деятельности" - в отношении соискателя лицензии;</w:t>
      </w:r>
    </w:p>
    <w:p>
      <w:pPr>
        <w:pStyle w:val="0"/>
        <w:spacing w:before="240"/>
        <w:ind w:firstLine="540"/>
        <w:jc w:val="both"/>
      </w:pPr>
      <w:r>
        <w:rPr>
          <w:sz w:val="24"/>
        </w:rPr>
        <w:t xml:space="preserve">б) внеплановая проверка в соответствии с Федеральным </w:t>
      </w:r>
      <w:r>
        <w:rPr>
          <w:sz w:val="24"/>
        </w:rPr>
        <w:t xml:space="preserve">законом</w:t>
      </w:r>
      <w:r>
        <w:rPr>
          <w:sz w:val="24"/>
        </w:rPr>
        <w:t xml:space="preserve"> "О частной охранной деятельности" - в отношении лицензиата, представившего заявление о внесении изменений в реестр лицензий.</w:t>
      </w:r>
    </w:p>
    <w:p>
      <w:pPr>
        <w:pStyle w:val="0"/>
        <w:spacing w:before="240"/>
        <w:ind w:firstLine="540"/>
        <w:jc w:val="both"/>
      </w:pPr>
      <w:r>
        <w:rPr>
          <w:sz w:val="24"/>
        </w:rPr>
        <w:t xml:space="preserve">21. При проведении оценки соответствия лицензионным требованиям (внеплановой проверки) лицензирующий орган запрашивает в соответствии с </w:t>
      </w:r>
      <w:r>
        <w:rPr>
          <w:sz w:val="24"/>
        </w:rPr>
        <w:t xml:space="preserve">пунктом 1 части 1 статьи 7</w:t>
      </w:r>
      <w:r>
        <w:rPr>
          <w:sz w:val="24"/>
        </w:rPr>
        <w:t xml:space="preserve"> Федерального закона "О лицензировании отдельных видов деятельности" и </w:t>
      </w:r>
      <w:r>
        <w:rPr>
          <w:sz w:val="24"/>
        </w:rPr>
        <w:t xml:space="preserve">пунктом 25 части 1 статьи 9</w:t>
      </w:r>
      <w:r>
        <w:rPr>
          <w:sz w:val="24"/>
        </w:rPr>
        <w:t xml:space="preserve"> Федерального закона "О войсках национальной гвардии Российской Федерации" сведения, необходимые для осуществления лицензирования частной охранной деятельности.</w:t>
      </w:r>
    </w:p>
    <w:bookmarkStart w:id="82" w:name="P82"/>
    <w:bookmarkEnd w:id="82"/>
    <w:p>
      <w:pPr>
        <w:pStyle w:val="0"/>
        <w:spacing w:before="240"/>
        <w:ind w:firstLine="540"/>
        <w:jc w:val="both"/>
      </w:pPr>
      <w:r>
        <w:rPr>
          <w:sz w:val="24"/>
        </w:rPr>
        <w:t xml:space="preserve">22. Лицензионными требованиями при осуществлении частной охранной деятельности и оказании охранных услуг, помимо лицензионных требований, указанных в </w:t>
      </w:r>
      <w:r>
        <w:rPr>
          <w:sz w:val="24"/>
        </w:rPr>
        <w:t xml:space="preserve">пунктах 1</w:t>
      </w:r>
      <w:r>
        <w:rPr>
          <w:sz w:val="24"/>
        </w:rPr>
        <w:t xml:space="preserve"> - </w:t>
      </w:r>
      <w:r>
        <w:rPr>
          <w:sz w:val="24"/>
        </w:rPr>
        <w:t xml:space="preserve">6 части 4 статьи 16</w:t>
      </w:r>
      <w:r>
        <w:rPr>
          <w:sz w:val="24"/>
        </w:rPr>
        <w:t xml:space="preserve"> Федерального закона "О частной охранной деятельности", являются:</w:t>
      </w:r>
    </w:p>
    <w:p>
      <w:pPr>
        <w:pStyle w:val="0"/>
        <w:spacing w:before="240"/>
        <w:ind w:firstLine="540"/>
        <w:jc w:val="both"/>
      </w:pPr>
      <w:r>
        <w:rPr>
          <w:sz w:val="24"/>
        </w:rPr>
        <w:t xml:space="preserve">а) соблюдение частной охранной организацией правил оборота специальных средств и оружия, установленных законодательством Российской Федерации, при наличии у частной охранной организации специальных средств, указанных в </w:t>
      </w:r>
      <w:r>
        <w:rPr>
          <w:sz w:val="24"/>
        </w:rPr>
        <w:t xml:space="preserve">части 2 статьи 23</w:t>
      </w:r>
      <w:r>
        <w:rPr>
          <w:sz w:val="24"/>
        </w:rPr>
        <w:t xml:space="preserve"> Федерального закона "О частной охранной деятельности", и (или) оружия;</w:t>
      </w:r>
    </w:p>
    <w:p>
      <w:pPr>
        <w:pStyle w:val="0"/>
        <w:spacing w:before="240"/>
        <w:ind w:firstLine="540"/>
        <w:jc w:val="both"/>
      </w:pPr>
      <w:r>
        <w:rPr>
          <w:sz w:val="24"/>
        </w:rPr>
        <w:t xml:space="preserve">б) соответствие частной охранной организации, привлекаемой к исполнению договора на оказание охранной услуги в качестве соисполнителя (субподрядчика), требованиям к оказанию охранной услуги, указанной в договоре с заказчиком;</w:t>
      </w:r>
    </w:p>
    <w:p>
      <w:pPr>
        <w:pStyle w:val="0"/>
        <w:spacing w:before="240"/>
        <w:ind w:firstLine="540"/>
        <w:jc w:val="both"/>
      </w:pPr>
      <w:r>
        <w:rPr>
          <w:sz w:val="24"/>
        </w:rPr>
        <w:t xml:space="preserve">в) соблюдение работником частной охранной организации запретов, указанных в </w:t>
      </w:r>
      <w:r>
        <w:rPr>
          <w:sz w:val="24"/>
        </w:rPr>
        <w:t xml:space="preserve">пунктах 11</w:t>
      </w:r>
      <w:r>
        <w:rPr>
          <w:sz w:val="24"/>
        </w:rPr>
        <w:t xml:space="preserve"> и </w:t>
      </w:r>
      <w:r>
        <w:rPr>
          <w:sz w:val="24"/>
        </w:rPr>
        <w:t xml:space="preserve">12 части 1 статьи 9</w:t>
      </w:r>
      <w:r>
        <w:rPr>
          <w:sz w:val="24"/>
        </w:rPr>
        <w:t xml:space="preserve"> Федерального закона "О частной охранной деятельности".</w:t>
      </w:r>
    </w:p>
    <w:p>
      <w:pPr>
        <w:pStyle w:val="0"/>
        <w:spacing w:before="240"/>
        <w:ind w:firstLine="540"/>
        <w:jc w:val="both"/>
      </w:pPr>
      <w:r>
        <w:rPr>
          <w:sz w:val="24"/>
        </w:rPr>
        <w:t xml:space="preserve">23. Лицензионными требованиями при оказании охранной услуги по защите жизни и здоровья физических лиц от противоправных посягательств дополнительно к лицензионным требованиям, предусмотренным </w:t>
      </w:r>
      <w:hyperlink w:tooltip="22. Лицензионными требованиями при осуществлении частной охранной деятельности и оказании охранных услуг, помимо лицензионных требований, указанных в пунктах 1 - 6 части 4 статьи 16 Федерального закона &quot;О частной охранной деятельности&quot;, являются:" w:anchor="P82" w:history="0">
        <w:r>
          <w:rPr>
            <w:color w:val="0000ff"/>
            <w:sz w:val="24"/>
          </w:rPr>
          <w:t xml:space="preserve">пунктом 22</w:t>
        </w:r>
      </w:hyperlink>
      <w:r>
        <w:rPr>
          <w:sz w:val="24"/>
        </w:rPr>
        <w:t xml:space="preserve"> настоящего Положения, являются:</w:t>
      </w:r>
    </w:p>
    <w:p>
      <w:pPr>
        <w:pStyle w:val="0"/>
        <w:spacing w:before="240"/>
        <w:ind w:firstLine="540"/>
        <w:jc w:val="both"/>
      </w:pPr>
      <w:r>
        <w:rPr>
          <w:sz w:val="24"/>
        </w:rPr>
        <w:t xml:space="preserve">а) наличие в штате у соискателя лицензии (частной охранной организации) телохранителя, прошедшего обучение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 и заключившего с соискателем лицензии (частной охранной организацией) трудовой договор;</w:t>
      </w:r>
    </w:p>
    <w:p>
      <w:pPr>
        <w:pStyle w:val="0"/>
        <w:spacing w:before="240"/>
        <w:ind w:firstLine="540"/>
        <w:jc w:val="both"/>
      </w:pPr>
      <w:r>
        <w:rPr>
          <w:sz w:val="24"/>
        </w:rPr>
        <w:t xml:space="preserve">б) наличие у соискателя лицензии принадлежащих ему на праве собственности или ином законном основании средств связи и специальных средств пассивной защиты;</w:t>
      </w:r>
    </w:p>
    <w:p>
      <w:pPr>
        <w:pStyle w:val="0"/>
        <w:spacing w:before="240"/>
        <w:ind w:firstLine="540"/>
        <w:jc w:val="both"/>
      </w:pPr>
      <w:r>
        <w:rPr>
          <w:sz w:val="24"/>
        </w:rPr>
        <w:t xml:space="preserve">в) наличие у частной охранной организации огнестрельного оружия ограниченного поражения и патронов к нему, разрешенных законодательством Российской Федерации для использования при осуществлении частной охранной деятельности, за исключением частной охранной организации, зарегистрированной и (или) расположенной на территории закрытого административно-территориального образования, а также наличие у частной охранной организации принадлежащих ей на праве собственности или ином законном основании специальных средств, указанных в </w:t>
      </w:r>
      <w:r>
        <w:rPr>
          <w:sz w:val="24"/>
        </w:rPr>
        <w:t xml:space="preserve">части 2 статьи 23</w:t>
      </w:r>
      <w:r>
        <w:rPr>
          <w:sz w:val="24"/>
        </w:rPr>
        <w:t xml:space="preserve"> Федерального закона "О частной охранной деятельности", и средств связи;</w:t>
      </w:r>
    </w:p>
    <w:p>
      <w:pPr>
        <w:pStyle w:val="0"/>
        <w:spacing w:before="240"/>
        <w:ind w:firstLine="540"/>
        <w:jc w:val="both"/>
      </w:pPr>
      <w:r>
        <w:rPr>
          <w:sz w:val="24"/>
        </w:rPr>
        <w:t xml:space="preserve">г) соблюдение частной охранной организацией требований, указанных в </w:t>
      </w:r>
      <w:r>
        <w:rPr>
          <w:sz w:val="24"/>
        </w:rPr>
        <w:t xml:space="preserve">части 4 статьи 5</w:t>
      </w:r>
      <w:r>
        <w:rPr>
          <w:sz w:val="24"/>
        </w:rPr>
        <w:t xml:space="preserve"> и </w:t>
      </w:r>
      <w:r>
        <w:rPr>
          <w:sz w:val="24"/>
        </w:rPr>
        <w:t xml:space="preserve">частях 1</w:t>
      </w:r>
      <w:r>
        <w:rPr>
          <w:sz w:val="24"/>
        </w:rPr>
        <w:t xml:space="preserve"> и </w:t>
      </w:r>
      <w:r>
        <w:rPr>
          <w:sz w:val="24"/>
        </w:rPr>
        <w:t xml:space="preserve">2 статьи 15</w:t>
      </w:r>
      <w:r>
        <w:rPr>
          <w:sz w:val="24"/>
        </w:rPr>
        <w:t xml:space="preserve"> Федерального закона "О частной охранной деятельности", и запрета, указанного в </w:t>
      </w:r>
      <w:r>
        <w:rPr>
          <w:sz w:val="24"/>
        </w:rPr>
        <w:t xml:space="preserve">части 4 статьи 21</w:t>
      </w:r>
      <w:r>
        <w:rPr>
          <w:sz w:val="24"/>
        </w:rPr>
        <w:t xml:space="preserve"> Федерального закона "О частной охранной деятельности".</w:t>
      </w:r>
    </w:p>
    <w:p>
      <w:pPr>
        <w:pStyle w:val="0"/>
        <w:spacing w:before="240"/>
        <w:ind w:firstLine="540"/>
        <w:jc w:val="both"/>
      </w:pPr>
      <w:r>
        <w:rPr>
          <w:sz w:val="24"/>
        </w:rPr>
        <w:t xml:space="preserve">24. Лицензионными требованиями при оказании охранной услуги по охране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w:t>
      </w:r>
      <w:r>
        <w:rPr>
          <w:sz w:val="24"/>
        </w:rPr>
        <w:t xml:space="preserve">пунктом 8 части 2 статьи 5</w:t>
      </w:r>
      <w:r>
        <w:rPr>
          <w:sz w:val="24"/>
        </w:rPr>
        <w:t xml:space="preserve"> Федерального закона "О частной охранной деятельности", или при оказании охранной услуги по обеспечению порядка в местах проведения мероприятий дополнительно к лицензионным требованиям, предусмотренным </w:t>
      </w:r>
      <w:hyperlink w:tooltip="22. Лицензионными требованиями при осуществлении частной охранной деятельности и оказании охранных услуг, помимо лицензионных требований, указанных в пунктах 1 - 6 части 4 статьи 16 Федерального закона &quot;О частной охранной деятельности&quot;, являются:" w:anchor="P82" w:history="0">
        <w:r>
          <w:rPr>
            <w:color w:val="0000ff"/>
            <w:sz w:val="24"/>
          </w:rPr>
          <w:t xml:space="preserve">пунктом 22</w:t>
        </w:r>
      </w:hyperlink>
      <w:r>
        <w:rPr>
          <w:sz w:val="24"/>
        </w:rPr>
        <w:t xml:space="preserve"> настоящего Положения, являются:</w:t>
      </w:r>
    </w:p>
    <w:p>
      <w:pPr>
        <w:pStyle w:val="0"/>
        <w:spacing w:before="240"/>
        <w:ind w:firstLine="540"/>
        <w:jc w:val="both"/>
      </w:pPr>
      <w:r>
        <w:rPr>
          <w:sz w:val="24"/>
        </w:rPr>
        <w:t xml:space="preserve">а) наличие у соискателя лицензии (частной охранной организации) принадлежащих ему на праве собственности или ином законном основании средств связи и специальных средств пассивной защиты;</w:t>
      </w:r>
    </w:p>
    <w:p>
      <w:pPr>
        <w:pStyle w:val="0"/>
        <w:spacing w:before="240"/>
        <w:ind w:firstLine="540"/>
        <w:jc w:val="both"/>
      </w:pPr>
      <w:r>
        <w:rPr>
          <w:sz w:val="24"/>
        </w:rPr>
        <w:t xml:space="preserve">б) соблюдение частной охранной организацией требований, указанных в </w:t>
      </w:r>
      <w:r>
        <w:rPr>
          <w:sz w:val="24"/>
        </w:rPr>
        <w:t xml:space="preserve">частях 1</w:t>
      </w:r>
      <w:r>
        <w:rPr>
          <w:sz w:val="24"/>
        </w:rPr>
        <w:t xml:space="preserve"> и </w:t>
      </w:r>
      <w:r>
        <w:rPr>
          <w:sz w:val="24"/>
        </w:rPr>
        <w:t xml:space="preserve">2 статьи 15</w:t>
      </w:r>
      <w:r>
        <w:rPr>
          <w:sz w:val="24"/>
        </w:rPr>
        <w:t xml:space="preserve"> Федерального закона "О частной охранной деятельности".</w:t>
      </w:r>
    </w:p>
    <w:p>
      <w:pPr>
        <w:pStyle w:val="0"/>
        <w:spacing w:before="240"/>
        <w:ind w:firstLine="540"/>
        <w:jc w:val="both"/>
      </w:pPr>
      <w:r>
        <w:rPr>
          <w:sz w:val="24"/>
        </w:rPr>
        <w:t xml:space="preserve">25. Лицензионными требованиями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дополнительно к лицензионным требованиям, предусмотренным </w:t>
      </w:r>
      <w:hyperlink w:tooltip="22. Лицензионными требованиями при осуществлении частной охранной деятельности и оказании охранных услуг, помимо лицензионных требований, указанных в пунктах 1 - 6 части 4 статьи 16 Федерального закона &quot;О частной охранной деятельности&quot;, являются:" w:anchor="P82" w:history="0">
        <w:r>
          <w:rPr>
            <w:color w:val="0000ff"/>
            <w:sz w:val="24"/>
          </w:rPr>
          <w:t xml:space="preserve">пунктом 22</w:t>
        </w:r>
      </w:hyperlink>
      <w:r>
        <w:rPr>
          <w:sz w:val="24"/>
        </w:rPr>
        <w:t xml:space="preserve"> настоящего Положения, являются:</w:t>
      </w:r>
    </w:p>
    <w:bookmarkStart w:id="95" w:name="P95"/>
    <w:bookmarkEnd w:id="95"/>
    <w:p>
      <w:pPr>
        <w:pStyle w:val="0"/>
        <w:spacing w:before="240"/>
        <w:ind w:firstLine="540"/>
        <w:jc w:val="both"/>
      </w:pPr>
      <w:r>
        <w:rPr>
          <w:sz w:val="24"/>
        </w:rPr>
        <w:t xml:space="preserve">а) наличие в штате у соискателя лицензии (частной охранной организации) работника, ответственного за выполнение работ (оказание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заключившего с соискателем лицензии (частной охранной организацией) трудовой договор;</w:t>
      </w:r>
    </w:p>
    <w:p>
      <w:pPr>
        <w:pStyle w:val="0"/>
        <w:spacing w:before="240"/>
        <w:ind w:firstLine="540"/>
        <w:jc w:val="both"/>
      </w:pPr>
      <w:r>
        <w:rPr>
          <w:sz w:val="24"/>
        </w:rPr>
        <w:t xml:space="preserve">б) наличие у работника, указанного в </w:t>
      </w:r>
      <w:hyperlink w:tooltip="а) наличие в штате у соискателя лицензии (частной охранной организации) работника, ответственного за выполнение работ (оказание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заключившего с соискателем лицензии (частной охранной организацией) трудовой договор;" w:anchor="P95" w:history="0">
        <w:r>
          <w:rPr>
            <w:color w:val="0000ff"/>
            <w:sz w:val="24"/>
          </w:rPr>
          <w:t xml:space="preserve">подпункте "а"</w:t>
        </w:r>
      </w:hyperlink>
      <w:r>
        <w:rPr>
          <w:sz w:val="24"/>
        </w:rPr>
        <w:t xml:space="preserve"> настоящего пункта, высшего профессионального (технического) образования или среднего профессионального (технического) образования;</w:t>
      </w:r>
    </w:p>
    <w:p>
      <w:pPr>
        <w:pStyle w:val="0"/>
        <w:spacing w:before="240"/>
        <w:ind w:firstLine="540"/>
        <w:jc w:val="both"/>
      </w:pPr>
      <w:r>
        <w:rPr>
          <w:sz w:val="24"/>
        </w:rPr>
        <w:t xml:space="preserve">в) наличие у работника, указанного в </w:t>
      </w:r>
      <w:hyperlink w:tooltip="а) наличие в штате у соискателя лицензии (частной охранной организации) работника, ответственного за выполнение работ (оказание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заключившего с соискателем лицензии (частной охранной организацией) трудовой договор;" w:anchor="P95" w:history="0">
        <w:r>
          <w:rPr>
            <w:color w:val="0000ff"/>
            <w:sz w:val="24"/>
          </w:rPr>
          <w:t xml:space="preserve">подпункте "а"</w:t>
        </w:r>
      </w:hyperlink>
      <w:r>
        <w:rPr>
          <w:sz w:val="24"/>
        </w:rPr>
        <w:t xml:space="preserve"> настоящего пункта, стажа работы не менее 3 лет в организациях, осуществляющих выполнение работ (оказание услуг) по проектированию, монтажу, эксплуатационному обслуживанию технических средств охраны и (или) выполнение работ (оказание услуг) по монтажу, техническому обслуживанию и ремонту средств обеспечения пожарной безопасности зданий и сооружений, на должностях, связанных с выполнением указанных работ (оказанием указанных услуг);</w:t>
      </w:r>
    </w:p>
    <w:bookmarkStart w:id="98" w:name="P98"/>
    <w:bookmarkEnd w:id="98"/>
    <w:p>
      <w:pPr>
        <w:pStyle w:val="0"/>
        <w:spacing w:before="240"/>
        <w:ind w:firstLine="540"/>
        <w:jc w:val="both"/>
      </w:pPr>
      <w:r>
        <w:rPr>
          <w:sz w:val="24"/>
        </w:rPr>
        <w:t xml:space="preserve">г) наличие в штате у соискателя лицензии (частной охранной организации) 2 и более работников, выполняющих работы (оказывающих услуги) по монтажу и (или) эксплуатационному обслуживанию технических средств охраны, заключивших с соискателем лицензии (частной охранной организацией) трудовой договор;</w:t>
      </w:r>
    </w:p>
    <w:p>
      <w:pPr>
        <w:pStyle w:val="0"/>
        <w:spacing w:before="240"/>
        <w:ind w:firstLine="540"/>
        <w:jc w:val="both"/>
      </w:pPr>
      <w:r>
        <w:rPr>
          <w:sz w:val="24"/>
        </w:rPr>
        <w:t xml:space="preserve">д) наличие у работников, указанных в </w:t>
      </w:r>
      <w:hyperlink w:tooltip="г) наличие в штате у соискателя лицензии (частной охранной организации) 2 и более работников, выполняющих работы (оказывающих услуги) по монтажу и (или) эксплуатационному обслуживанию технических средств охраны, заключивших с соискателем лицензии (частной охранной организацией) трудовой договор;" w:anchor="P98" w:history="0">
        <w:r>
          <w:rPr>
            <w:color w:val="0000ff"/>
            <w:sz w:val="24"/>
          </w:rPr>
          <w:t xml:space="preserve">подпункте "г"</w:t>
        </w:r>
      </w:hyperlink>
      <w:r>
        <w:rPr>
          <w:sz w:val="24"/>
        </w:rPr>
        <w:t xml:space="preserve"> настоящего пункта, стажа не менее одного года по монтажу, эксплуатационному обслуживанию технических средств охраны и (или) монтажу, техническому обслуживанию средств обеспечения пожарной безопасности зданий и сооружений;</w:t>
      </w:r>
    </w:p>
    <w:p>
      <w:pPr>
        <w:pStyle w:val="0"/>
        <w:spacing w:before="240"/>
        <w:ind w:firstLine="540"/>
        <w:jc w:val="both"/>
      </w:pPr>
      <w:r>
        <w:rPr>
          <w:sz w:val="24"/>
        </w:rPr>
        <w:t xml:space="preserve">е) наличие в штате у соискателя лицензии (частной охранной организации) работника, имеющего свидетельство о квалификации, соответствующей требованиям профессиональных стандартов в сфере обеспечения антитеррористической защищенности объектов (территорий);</w:t>
      </w:r>
    </w:p>
    <w:p>
      <w:pPr>
        <w:pStyle w:val="0"/>
        <w:spacing w:before="240"/>
        <w:ind w:firstLine="540"/>
        <w:jc w:val="both"/>
      </w:pPr>
      <w:r>
        <w:rPr>
          <w:sz w:val="24"/>
        </w:rPr>
        <w:t xml:space="preserve">ж) наличие у соискателя лицензии (частной охранной организации) зданий (сооружений, помещений), принадлежащих ему на праве собственности или ином законном основании, необходимых для выполнения работ (оказания услуг)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pPr>
        <w:pStyle w:val="0"/>
        <w:spacing w:before="240"/>
        <w:ind w:firstLine="540"/>
        <w:jc w:val="both"/>
      </w:pPr>
      <w:r>
        <w:rPr>
          <w:sz w:val="24"/>
        </w:rPr>
        <w:t xml:space="preserve">з) соблюдение частной охранной организацией запрета, указанного в </w:t>
      </w:r>
      <w:r>
        <w:rPr>
          <w:sz w:val="24"/>
        </w:rPr>
        <w:t xml:space="preserve">пункте 1 части 5 статьи 21</w:t>
      </w:r>
      <w:r>
        <w:rPr>
          <w:sz w:val="24"/>
        </w:rPr>
        <w:t xml:space="preserve"> Федерального закона "О частной охранной деятельности".</w:t>
      </w:r>
    </w:p>
    <w:p>
      <w:pPr>
        <w:pStyle w:val="0"/>
        <w:spacing w:before="240"/>
        <w:ind w:firstLine="540"/>
        <w:jc w:val="both"/>
      </w:pPr>
      <w:r>
        <w:rPr>
          <w:sz w:val="24"/>
        </w:rPr>
        <w:t xml:space="preserve">26. Лицензионными требованиями при оказании охранной услуги по приему, обработке информации, поступающей с охраняемых объектов при помощи технических средств охраны, и передаче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дополнительно к лицензионным требованиям, предусмотренным </w:t>
      </w:r>
      <w:hyperlink w:tooltip="22. Лицензионными требованиями при осуществлении частной охранной деятельности и оказании охранных услуг, помимо лицензионных требований, указанных в пунктах 1 - 6 части 4 статьи 16 Федерального закона &quot;О частной охранной деятельности&quot;, являются:" w:anchor="P82" w:history="0">
        <w:r>
          <w:rPr>
            <w:color w:val="0000ff"/>
            <w:sz w:val="24"/>
          </w:rPr>
          <w:t xml:space="preserve">пунктом 22</w:t>
        </w:r>
      </w:hyperlink>
      <w:r>
        <w:rPr>
          <w:sz w:val="24"/>
        </w:rPr>
        <w:t xml:space="preserve"> настоящего Положения, являются:</w:t>
      </w:r>
    </w:p>
    <w:p>
      <w:pPr>
        <w:pStyle w:val="0"/>
        <w:spacing w:before="240"/>
        <w:ind w:firstLine="540"/>
        <w:jc w:val="both"/>
      </w:pPr>
      <w:r>
        <w:rPr>
          <w:sz w:val="24"/>
        </w:rPr>
        <w:t xml:space="preserve">а) наличие в штате у соискателя лицензии (частной охранной организации) дежурного подразделения;</w:t>
      </w:r>
    </w:p>
    <w:p>
      <w:pPr>
        <w:pStyle w:val="0"/>
        <w:spacing w:before="240"/>
        <w:ind w:firstLine="540"/>
        <w:jc w:val="both"/>
      </w:pPr>
      <w:r>
        <w:rPr>
          <w:sz w:val="24"/>
        </w:rPr>
        <w:t xml:space="preserve">б) наличие у соискателя лицензии (частной охранной организации) зданий (сооружений, помещений), принадлежащих ему на праве собственности или ином законном основании, необходимых для выполнения работ (оказания услуг) по приему, обработке информации, поступающей с охраняемых объектов при помощи технических средств охраны, и передаче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охрану (защиту) указанных объектов;</w:t>
      </w:r>
    </w:p>
    <w:p>
      <w:pPr>
        <w:pStyle w:val="0"/>
        <w:spacing w:before="240"/>
        <w:ind w:firstLine="540"/>
        <w:jc w:val="both"/>
      </w:pPr>
      <w:r>
        <w:rPr>
          <w:sz w:val="24"/>
        </w:rPr>
        <w:t xml:space="preserve">в) соблюдение частной охранной организацией запрета, указанного в </w:t>
      </w:r>
      <w:r>
        <w:rPr>
          <w:sz w:val="24"/>
        </w:rPr>
        <w:t xml:space="preserve">пункте 2 части 5 статьи 21</w:t>
      </w:r>
      <w:r>
        <w:rPr>
          <w:sz w:val="24"/>
        </w:rPr>
        <w:t xml:space="preserve"> Федерального закона "О частной охранной деятельности".</w:t>
      </w:r>
    </w:p>
    <w:p>
      <w:pPr>
        <w:pStyle w:val="0"/>
        <w:spacing w:before="240"/>
        <w:ind w:firstLine="540"/>
        <w:jc w:val="both"/>
      </w:pPr>
      <w:r>
        <w:rPr>
          <w:sz w:val="24"/>
        </w:rPr>
        <w:t xml:space="preserve">27. Лицензионными требованиями при оказании охранной услуги по обеспечению внутриобъектового режима и пропускного режима на охраняемых объектах, за исключением охраняемых объектов, предусмотренных </w:t>
      </w:r>
      <w:r>
        <w:rPr>
          <w:sz w:val="24"/>
        </w:rPr>
        <w:t xml:space="preserve">пунктом 8 части 2 статьи 5</w:t>
      </w:r>
      <w:r>
        <w:rPr>
          <w:sz w:val="24"/>
        </w:rPr>
        <w:t xml:space="preserve"> Федерального закона "О частной охранной деятельности", дополнительно к лицензионным требованиям, предусмотренным </w:t>
      </w:r>
      <w:hyperlink w:tooltip="22. Лицензионными требованиями при осуществлении частной охранной деятельности и оказании охранных услуг, помимо лицензионных требований, указанных в пунктах 1 - 6 части 4 статьи 16 Федерального закона &quot;О частной охранной деятельности&quot;, являются:" w:anchor="P82" w:history="0">
        <w:r>
          <w:rPr>
            <w:color w:val="0000ff"/>
            <w:sz w:val="24"/>
          </w:rPr>
          <w:t xml:space="preserve">пунктом 22</w:t>
        </w:r>
      </w:hyperlink>
      <w:r>
        <w:rPr>
          <w:sz w:val="24"/>
        </w:rPr>
        <w:t xml:space="preserve"> настоящего Положения, являются:</w:t>
      </w:r>
    </w:p>
    <w:p>
      <w:pPr>
        <w:pStyle w:val="0"/>
        <w:spacing w:before="240"/>
        <w:ind w:firstLine="540"/>
        <w:jc w:val="both"/>
      </w:pPr>
      <w:r>
        <w:rPr>
          <w:sz w:val="24"/>
        </w:rPr>
        <w:t xml:space="preserve">а) наличие у соискателя лицензии (частной охранной организации) принадлежащих ему на праве собственности или ином законном основании средств связи;</w:t>
      </w:r>
    </w:p>
    <w:p>
      <w:pPr>
        <w:pStyle w:val="0"/>
        <w:spacing w:before="240"/>
        <w:ind w:firstLine="540"/>
        <w:jc w:val="both"/>
      </w:pPr>
      <w:r>
        <w:rPr>
          <w:sz w:val="24"/>
        </w:rPr>
        <w:t xml:space="preserve">б) соблюдение частной охранной организацией требований, указанных в </w:t>
      </w:r>
      <w:r>
        <w:rPr>
          <w:sz w:val="24"/>
        </w:rPr>
        <w:t xml:space="preserve">частях 1</w:t>
      </w:r>
      <w:r>
        <w:rPr>
          <w:sz w:val="24"/>
        </w:rPr>
        <w:t xml:space="preserve"> и </w:t>
      </w:r>
      <w:r>
        <w:rPr>
          <w:sz w:val="24"/>
        </w:rPr>
        <w:t xml:space="preserve">2 статьи 15</w:t>
      </w:r>
      <w:r>
        <w:rPr>
          <w:sz w:val="24"/>
        </w:rPr>
        <w:t xml:space="preserve"> Федерального закона "О частной охранной деятельности".</w:t>
      </w:r>
    </w:p>
    <w:p>
      <w:pPr>
        <w:pStyle w:val="0"/>
        <w:spacing w:before="240"/>
        <w:ind w:firstLine="540"/>
        <w:jc w:val="both"/>
      </w:pPr>
      <w:r>
        <w:rPr>
          <w:sz w:val="24"/>
        </w:rPr>
        <w:t xml:space="preserve">28. Лицензионными требованиями при оказании охранной услуги по охране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 дополнительно к лицензионным требованиям, предусмотренным </w:t>
      </w:r>
      <w:hyperlink w:tooltip="22. Лицензионными требованиями при осуществлении частной охранной деятельности и оказании охранных услуг, помимо лицензионных требований, указанных в пунктах 1 - 6 части 4 статьи 16 Федерального закона &quot;О частной охранной деятельности&quot;, являются:" w:anchor="P82" w:history="0">
        <w:r>
          <w:rPr>
            <w:color w:val="0000ff"/>
            <w:sz w:val="24"/>
          </w:rPr>
          <w:t xml:space="preserve">пунктом 22</w:t>
        </w:r>
      </w:hyperlink>
      <w:r>
        <w:rPr>
          <w:sz w:val="24"/>
        </w:rPr>
        <w:t xml:space="preserve"> настоящего Положения, являются:</w:t>
      </w:r>
    </w:p>
    <w:p>
      <w:pPr>
        <w:pStyle w:val="0"/>
        <w:spacing w:before="240"/>
        <w:ind w:firstLine="540"/>
        <w:jc w:val="both"/>
      </w:pPr>
      <w:r>
        <w:rPr>
          <w:sz w:val="24"/>
        </w:rPr>
        <w:t xml:space="preserve">а) наличие в штате у соискателя лицензии (частной охранной организации) мобильной группы охраны с круглосуточным режимом работы;</w:t>
      </w:r>
    </w:p>
    <w:p>
      <w:pPr>
        <w:pStyle w:val="0"/>
        <w:spacing w:before="240"/>
        <w:ind w:firstLine="540"/>
        <w:jc w:val="both"/>
      </w:pPr>
      <w:r>
        <w:rPr>
          <w:sz w:val="24"/>
        </w:rPr>
        <w:t xml:space="preserve">б) наличие у соискателя лицензии (частной охранной организации) принадлежащих ему на праве собственности или ином законном основании транспортных средств, а в случае наличия у частной охранной организации транспортных средств, имеющих специальную раскраску, информационные надписи и знаки, - наличие мотивированного решения о согласовании специальной раскраски, информационных надписей и знаков на транспортных средствах частной охранной организации, предусмотренного </w:t>
      </w:r>
      <w:r>
        <w:rPr>
          <w:sz w:val="24"/>
        </w:rPr>
        <w:t xml:space="preserve">Правилами</w:t>
      </w:r>
      <w:r>
        <w:rPr>
          <w:sz w:val="24"/>
        </w:rPr>
        <w:t xml:space="preserve">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 утвержденными постановлением Правительства Российской Федерации от 28 марта 2026 г. N 330 "Об утверждении Правил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w:t>
      </w:r>
    </w:p>
    <w:p>
      <w:pPr>
        <w:pStyle w:val="0"/>
        <w:spacing w:before="240"/>
        <w:ind w:firstLine="540"/>
        <w:jc w:val="both"/>
      </w:pPr>
      <w:r>
        <w:rPr>
          <w:sz w:val="24"/>
        </w:rPr>
        <w:t xml:space="preserve">в) наличие у соискателя лицензии принадлежащих ему на праве собственности или ином законном основании средств связи и специальных средств пассивной защиты;</w:t>
      </w:r>
    </w:p>
    <w:p>
      <w:pPr>
        <w:pStyle w:val="0"/>
        <w:spacing w:before="240"/>
        <w:ind w:firstLine="540"/>
        <w:jc w:val="both"/>
      </w:pPr>
      <w:r>
        <w:rPr>
          <w:sz w:val="24"/>
        </w:rPr>
        <w:t xml:space="preserve">г) наличие у частной охранной организации служебного огнестрельного оружия и патронов к нему, разрешенных законодательством Российской Федерации для использования при осуществлении частной охранной деятельности, за исключением частной охранной организации, зарегистрированной и (или) расположенной на территории закрытого административно-территориального образования, а также наличие у частной охранной организации принадлежащих ей на праве собственности или ином законном основании специальных средств, указанных в </w:t>
      </w:r>
      <w:r>
        <w:rPr>
          <w:sz w:val="24"/>
        </w:rPr>
        <w:t xml:space="preserve">части 2 статьи 23</w:t>
      </w:r>
      <w:r>
        <w:rPr>
          <w:sz w:val="24"/>
        </w:rPr>
        <w:t xml:space="preserve"> Федерального закона "О частной охранной деятельности", и средств связи;</w:t>
      </w:r>
    </w:p>
    <w:p>
      <w:pPr>
        <w:pStyle w:val="0"/>
        <w:spacing w:before="240"/>
        <w:ind w:firstLine="540"/>
        <w:jc w:val="both"/>
      </w:pPr>
      <w:r>
        <w:rPr>
          <w:sz w:val="24"/>
        </w:rPr>
        <w:t xml:space="preserve">д) обеспечение частной охранной организацией принятия мер реагирования мобильными группами охраны;</w:t>
      </w:r>
    </w:p>
    <w:p>
      <w:pPr>
        <w:pStyle w:val="0"/>
        <w:spacing w:before="240"/>
        <w:ind w:firstLine="540"/>
        <w:jc w:val="both"/>
      </w:pPr>
      <w:r>
        <w:rPr>
          <w:sz w:val="24"/>
        </w:rPr>
        <w:t xml:space="preserve">е) использование частными охранниками, входящими в мобильную группу охраны, средств связи и специальных средств пассивной защиты при принятии мер реагирования на охраняемом объекте;</w:t>
      </w:r>
    </w:p>
    <w:p>
      <w:pPr>
        <w:pStyle w:val="0"/>
        <w:spacing w:before="240"/>
        <w:ind w:firstLine="540"/>
        <w:jc w:val="both"/>
      </w:pPr>
      <w:r>
        <w:rPr>
          <w:sz w:val="24"/>
        </w:rPr>
        <w:t xml:space="preserve">ж) соблюдение частной охранной организацией требований, указанных в </w:t>
      </w:r>
      <w:r>
        <w:rPr>
          <w:sz w:val="24"/>
        </w:rPr>
        <w:t xml:space="preserve">частях 1</w:t>
      </w:r>
      <w:r>
        <w:rPr>
          <w:sz w:val="24"/>
        </w:rPr>
        <w:t xml:space="preserve"> и </w:t>
      </w:r>
      <w:r>
        <w:rPr>
          <w:sz w:val="24"/>
        </w:rPr>
        <w:t xml:space="preserve">2 статьи 15</w:t>
      </w:r>
      <w:r>
        <w:rPr>
          <w:sz w:val="24"/>
        </w:rPr>
        <w:t xml:space="preserve"> Федерального закона "О частной охранной деятельности".</w:t>
      </w:r>
    </w:p>
    <w:p>
      <w:pPr>
        <w:pStyle w:val="0"/>
        <w:spacing w:before="240"/>
        <w:ind w:firstLine="540"/>
        <w:jc w:val="both"/>
      </w:pPr>
      <w:r>
        <w:rPr>
          <w:sz w:val="24"/>
        </w:rPr>
        <w:t xml:space="preserve">29. Лицензионными требованиями при оказании охранной услуги по охране принадлежащих заказчику на праве собственности или ином законном основании охраняемых объектов, обеспечению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r>
        <w:rPr>
          <w:sz w:val="24"/>
        </w:rPr>
        <w:t xml:space="preserve">частью 2 статьи 4</w:t>
      </w:r>
      <w:r>
        <w:rPr>
          <w:sz w:val="24"/>
        </w:rPr>
        <w:t xml:space="preserve"> Федерального закона "О частной охранной деятельности", дополнительно к лицензионным требованиям, предусмотренным </w:t>
      </w:r>
      <w:hyperlink w:tooltip="22. Лицензионными требованиями при осуществлении частной охранной деятельности и оказании охранных услуг, помимо лицензионных требований, указанных в пунктах 1 - 6 части 4 статьи 16 Федерального закона &quot;О частной охранной деятельности&quot;, являются:" w:anchor="P82" w:history="0">
        <w:r>
          <w:rPr>
            <w:color w:val="0000ff"/>
            <w:sz w:val="24"/>
          </w:rPr>
          <w:t xml:space="preserve">пунктом 22</w:t>
        </w:r>
      </w:hyperlink>
      <w:r>
        <w:rPr>
          <w:sz w:val="24"/>
        </w:rPr>
        <w:t xml:space="preserve"> настоящего Положения, являются:</w:t>
      </w:r>
    </w:p>
    <w:p>
      <w:pPr>
        <w:pStyle w:val="0"/>
        <w:spacing w:before="240"/>
        <w:ind w:firstLine="540"/>
        <w:jc w:val="both"/>
      </w:pPr>
      <w:r>
        <w:rPr>
          <w:sz w:val="24"/>
        </w:rPr>
        <w:t xml:space="preserve">а) наличие в штате у соискателя лицензии (частной охранной организации) дежурного подразделения;</w:t>
      </w:r>
    </w:p>
    <w:p>
      <w:pPr>
        <w:pStyle w:val="0"/>
        <w:spacing w:before="240"/>
        <w:ind w:firstLine="540"/>
        <w:jc w:val="both"/>
      </w:pPr>
      <w:r>
        <w:rPr>
          <w:sz w:val="24"/>
        </w:rPr>
        <w:t xml:space="preserve">б) наличие в штате у соискателя лицензии (частной охранной организации) мобильной группы охраны с круглосуточным режимом работы;</w:t>
      </w:r>
    </w:p>
    <w:p>
      <w:pPr>
        <w:pStyle w:val="0"/>
        <w:spacing w:before="240"/>
        <w:ind w:firstLine="540"/>
        <w:jc w:val="both"/>
      </w:pPr>
      <w:r>
        <w:rPr>
          <w:sz w:val="24"/>
        </w:rPr>
        <w:t xml:space="preserve">в) наличие у соискателя лицензии (частной охранной организации) принадлежащих ему на праве собственности или ином законном основании транспортных средств, а в случае наличия у частной охранной организации транспортных средств, имеющих специальную раскраску, информационные надписи и знаки, - наличие мотивированного решения о согласовании специальной раскраски, информационных надписей и знаков на транспортных средствах частной охранной организации, предусмотренного </w:t>
      </w:r>
      <w:r>
        <w:rPr>
          <w:sz w:val="24"/>
        </w:rPr>
        <w:t xml:space="preserve">Правилами</w:t>
      </w:r>
      <w:r>
        <w:rPr>
          <w:sz w:val="24"/>
        </w:rPr>
        <w:t xml:space="preserve">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 утвержденными постановлением Правительства Российской Федерации от 28 марта 2026 г. N 330 "Об утверждении Правил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w:t>
      </w:r>
    </w:p>
    <w:p>
      <w:pPr>
        <w:pStyle w:val="0"/>
        <w:spacing w:before="240"/>
        <w:ind w:firstLine="540"/>
        <w:jc w:val="both"/>
      </w:pPr>
      <w:r>
        <w:rPr>
          <w:sz w:val="24"/>
        </w:rPr>
        <w:t xml:space="preserve">г) наличие у соискателя лицензии принадлежащих ему на праве собственности или ином законном основании средств связи и специальных средств пассивной защиты;</w:t>
      </w:r>
    </w:p>
    <w:p>
      <w:pPr>
        <w:pStyle w:val="0"/>
        <w:spacing w:before="240"/>
        <w:ind w:firstLine="540"/>
        <w:jc w:val="both"/>
      </w:pPr>
      <w:r>
        <w:rPr>
          <w:sz w:val="24"/>
        </w:rPr>
        <w:t xml:space="preserve">д) наличие у частной охранной организации служебного огнестрельного оружия и патронов к нему, разрешенных законодательством Российской Федерации для использования при осуществлении частной охранной деятельности, за исключением частной охранной организации, зарегистрированной и (или) расположенной на территории закрытого административно-территориального образования, а также наличие у частной охранной организации принадлежащих ей на праве собственности или ином законном основании специальных средств, указанных в </w:t>
      </w:r>
      <w:r>
        <w:rPr>
          <w:sz w:val="24"/>
        </w:rPr>
        <w:t xml:space="preserve">части 2 статьи 23</w:t>
      </w:r>
      <w:r>
        <w:rPr>
          <w:sz w:val="24"/>
        </w:rPr>
        <w:t xml:space="preserve"> Федерального закона "О частной охранной деятельности", и средств связи;</w:t>
      </w:r>
    </w:p>
    <w:p>
      <w:pPr>
        <w:pStyle w:val="0"/>
        <w:spacing w:before="240"/>
        <w:ind w:firstLine="540"/>
        <w:jc w:val="both"/>
      </w:pPr>
      <w:r>
        <w:rPr>
          <w:sz w:val="24"/>
        </w:rPr>
        <w:t xml:space="preserve">е) соблюдение частной охранной организацией требований, указанных в </w:t>
      </w:r>
      <w:r>
        <w:rPr>
          <w:sz w:val="24"/>
        </w:rPr>
        <w:t xml:space="preserve">частях 1</w:t>
      </w:r>
      <w:r>
        <w:rPr>
          <w:sz w:val="24"/>
        </w:rPr>
        <w:t xml:space="preserve"> и </w:t>
      </w:r>
      <w:r>
        <w:rPr>
          <w:sz w:val="24"/>
        </w:rPr>
        <w:t xml:space="preserve">2 статьи 15</w:t>
      </w:r>
      <w:r>
        <w:rPr>
          <w:sz w:val="24"/>
        </w:rPr>
        <w:t xml:space="preserve"> Федерального закона "О частной охранной деятельности".</w:t>
      </w:r>
    </w:p>
    <w:p>
      <w:pPr>
        <w:pStyle w:val="0"/>
        <w:spacing w:before="240"/>
        <w:ind w:firstLine="540"/>
        <w:jc w:val="both"/>
      </w:pPr>
      <w:r>
        <w:rPr>
          <w:sz w:val="24"/>
        </w:rPr>
        <w:t xml:space="preserve">30. Грубыми нарушениями лицензионных требований при осуществлении частной охранной деятельности являются:</w:t>
      </w:r>
    </w:p>
    <w:p>
      <w:pPr>
        <w:pStyle w:val="0"/>
        <w:spacing w:before="240"/>
        <w:ind w:firstLine="540"/>
        <w:jc w:val="both"/>
      </w:pPr>
      <w:r>
        <w:rPr>
          <w:sz w:val="24"/>
        </w:rPr>
        <w:t xml:space="preserve">а) нарушение частной охранной организацией требований и запретов, указанных в </w:t>
      </w:r>
      <w:r>
        <w:rPr>
          <w:sz w:val="24"/>
        </w:rPr>
        <w:t xml:space="preserve">частях 1</w:t>
      </w:r>
      <w:r>
        <w:rPr>
          <w:sz w:val="24"/>
        </w:rPr>
        <w:t xml:space="preserve">, </w:t>
      </w:r>
      <w:r>
        <w:rPr>
          <w:sz w:val="24"/>
        </w:rPr>
        <w:t xml:space="preserve">2</w:t>
      </w:r>
      <w:r>
        <w:rPr>
          <w:sz w:val="24"/>
        </w:rPr>
        <w:t xml:space="preserve"> и </w:t>
      </w:r>
      <w:r>
        <w:rPr>
          <w:sz w:val="24"/>
        </w:rPr>
        <w:t xml:space="preserve">4 статьи 4</w:t>
      </w:r>
      <w:r>
        <w:rPr>
          <w:sz w:val="24"/>
        </w:rPr>
        <w:t xml:space="preserve">, </w:t>
      </w:r>
      <w:r>
        <w:rPr>
          <w:sz w:val="24"/>
        </w:rPr>
        <w:t xml:space="preserve">части 4 статьи 6</w:t>
      </w:r>
      <w:r>
        <w:rPr>
          <w:sz w:val="24"/>
        </w:rPr>
        <w:t xml:space="preserve">, </w:t>
      </w:r>
      <w:r>
        <w:rPr>
          <w:sz w:val="24"/>
        </w:rPr>
        <w:t xml:space="preserve">частях 3</w:t>
      </w:r>
      <w:r>
        <w:rPr>
          <w:sz w:val="24"/>
        </w:rPr>
        <w:t xml:space="preserve"> и </w:t>
      </w:r>
      <w:r>
        <w:rPr>
          <w:sz w:val="24"/>
        </w:rPr>
        <w:t xml:space="preserve">4 статьи 7</w:t>
      </w:r>
      <w:r>
        <w:rPr>
          <w:sz w:val="24"/>
        </w:rPr>
        <w:t xml:space="preserve"> и </w:t>
      </w:r>
      <w:r>
        <w:rPr>
          <w:sz w:val="24"/>
        </w:rPr>
        <w:t xml:space="preserve">части 2 статьи 8</w:t>
      </w:r>
      <w:r>
        <w:rPr>
          <w:sz w:val="24"/>
        </w:rPr>
        <w:t xml:space="preserve"> Федерального закона "О частной охранной деятельности";</w:t>
      </w:r>
    </w:p>
    <w:p>
      <w:pPr>
        <w:pStyle w:val="0"/>
        <w:spacing w:before="240"/>
        <w:ind w:firstLine="540"/>
        <w:jc w:val="both"/>
      </w:pPr>
      <w:r>
        <w:rPr>
          <w:sz w:val="24"/>
        </w:rPr>
        <w:t xml:space="preserve">б) нарушение частной охранной организацией правил оборота оружия, установленных законодательством Российской Федерации, при наличии у частной охранной организации оружия;</w:t>
      </w:r>
    </w:p>
    <w:p>
      <w:pPr>
        <w:pStyle w:val="0"/>
        <w:spacing w:before="240"/>
        <w:ind w:firstLine="540"/>
        <w:jc w:val="both"/>
      </w:pPr>
      <w:r>
        <w:rPr>
          <w:sz w:val="24"/>
        </w:rPr>
        <w:t xml:space="preserve">в) неиспользование частными охранниками, входящими в мобильную группу охраны, специальных средств пассивной защиты при принятии мер реагирования на охраняемом объекте;</w:t>
      </w:r>
    </w:p>
    <w:p>
      <w:pPr>
        <w:pStyle w:val="0"/>
        <w:spacing w:before="240"/>
        <w:ind w:firstLine="540"/>
        <w:jc w:val="both"/>
      </w:pPr>
      <w:r>
        <w:rPr>
          <w:sz w:val="24"/>
        </w:rPr>
        <w:t xml:space="preserve">г) нарушение работником частной охранной организации запретов, указанных в </w:t>
      </w:r>
      <w:r>
        <w:rPr>
          <w:sz w:val="24"/>
        </w:rPr>
        <w:t xml:space="preserve">пунктах 11</w:t>
      </w:r>
      <w:r>
        <w:rPr>
          <w:sz w:val="24"/>
        </w:rPr>
        <w:t xml:space="preserve"> и </w:t>
      </w:r>
      <w:r>
        <w:rPr>
          <w:sz w:val="24"/>
        </w:rPr>
        <w:t xml:space="preserve">12 части 1 статьи 9</w:t>
      </w:r>
      <w:r>
        <w:rPr>
          <w:sz w:val="24"/>
        </w:rPr>
        <w:t xml:space="preserve"> Федерального закона "О частной охранной деятельности";</w:t>
      </w:r>
    </w:p>
    <w:p>
      <w:pPr>
        <w:pStyle w:val="0"/>
        <w:spacing w:before="240"/>
        <w:ind w:firstLine="540"/>
        <w:jc w:val="both"/>
      </w:pPr>
      <w:r>
        <w:rPr>
          <w:sz w:val="24"/>
        </w:rPr>
        <w:t xml:space="preserve">д) выполнение трудовой функции по оказанию охранных услуг, указанных в </w:t>
      </w:r>
      <w:r>
        <w:rPr>
          <w:sz w:val="24"/>
        </w:rPr>
        <w:t xml:space="preserve">пунктах 1</w:t>
      </w:r>
      <w:r>
        <w:rPr>
          <w:sz w:val="24"/>
        </w:rPr>
        <w:t xml:space="preserve"> - </w:t>
      </w:r>
      <w:r>
        <w:rPr>
          <w:sz w:val="24"/>
        </w:rPr>
        <w:t xml:space="preserve">3</w:t>
      </w:r>
      <w:r>
        <w:rPr>
          <w:sz w:val="24"/>
        </w:rPr>
        <w:t xml:space="preserve"> и </w:t>
      </w:r>
      <w:r>
        <w:rPr>
          <w:sz w:val="24"/>
        </w:rPr>
        <w:t xml:space="preserve">6</w:t>
      </w:r>
      <w:r>
        <w:rPr>
          <w:sz w:val="24"/>
        </w:rPr>
        <w:t xml:space="preserve"> - </w:t>
      </w:r>
      <w:r>
        <w:rPr>
          <w:sz w:val="24"/>
        </w:rPr>
        <w:t xml:space="preserve">8 части 2 статьи 5</w:t>
      </w:r>
      <w:r>
        <w:rPr>
          <w:sz w:val="24"/>
        </w:rPr>
        <w:t xml:space="preserve"> Федерального закона "О частной охранной деятельности", частным охранником, не прошедшим периодическую проверку на пригодность к действиям в условиях, связанных с применением специальных средств, указанных в </w:t>
      </w:r>
      <w:r>
        <w:rPr>
          <w:sz w:val="24"/>
        </w:rPr>
        <w:t xml:space="preserve">части 2 статьи 23</w:t>
      </w:r>
      <w:r>
        <w:rPr>
          <w:sz w:val="24"/>
        </w:rPr>
        <w:t xml:space="preserve"> Федерального закона "О частной охранной деятельности", и (или) оружия;</w:t>
      </w:r>
    </w:p>
    <w:p>
      <w:pPr>
        <w:pStyle w:val="0"/>
        <w:spacing w:before="240"/>
        <w:ind w:firstLine="540"/>
        <w:jc w:val="both"/>
      </w:pPr>
      <w:r>
        <w:rPr>
          <w:sz w:val="24"/>
        </w:rPr>
        <w:t xml:space="preserve">е) осуществление частной охранной организацией иной деятельности, кроме охранной, за исключением дополнительных видов деятельности, указанных в </w:t>
      </w:r>
      <w:r>
        <w:rPr>
          <w:sz w:val="24"/>
        </w:rPr>
        <w:t xml:space="preserve">частях 1</w:t>
      </w:r>
      <w:r>
        <w:rPr>
          <w:sz w:val="24"/>
        </w:rPr>
        <w:t xml:space="preserve"> и </w:t>
      </w:r>
      <w:r>
        <w:rPr>
          <w:sz w:val="24"/>
        </w:rPr>
        <w:t xml:space="preserve">2 статьи 6</w:t>
      </w:r>
      <w:r>
        <w:rPr>
          <w:sz w:val="24"/>
        </w:rPr>
        <w:t xml:space="preserve"> Федерального закона "О частной охранной деятельности";</w:t>
      </w:r>
    </w:p>
    <w:p>
      <w:pPr>
        <w:pStyle w:val="0"/>
        <w:spacing w:before="240"/>
        <w:ind w:firstLine="540"/>
        <w:jc w:val="both"/>
      </w:pPr>
      <w:r>
        <w:rPr>
          <w:sz w:val="24"/>
        </w:rPr>
        <w:t xml:space="preserve">ж) иные нарушения, повлекшие за собой последствия, указанные в </w:t>
      </w:r>
      <w:r>
        <w:rPr>
          <w:sz w:val="24"/>
        </w:rPr>
        <w:t xml:space="preserve">части 10 статьи 19.2</w:t>
      </w:r>
      <w:r>
        <w:rPr>
          <w:sz w:val="24"/>
        </w:rPr>
        <w:t xml:space="preserve"> Федерального закона "О лицензировании отдельных видов деятельности".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23 июня 2026 г. N 781</w:t>
      </w:r>
    </w:p>
    <w:p>
      <w:pPr>
        <w:pStyle w:val="0"/>
        <w:jc w:val="center"/>
      </w:pPr>
      <w:r>
        <w:rPr>
          <w:sz w:val="24"/>
        </w:rPr>
      </w:r>
    </w:p>
    <w:bookmarkStart w:id="143" w:name="P143"/>
    <w:bookmarkEnd w:id="143"/>
    <w:p>
      <w:pPr>
        <w:pStyle w:val="2"/>
        <w:jc w:val="center"/>
      </w:pPr>
      <w:r>
        <w:rPr>
          <w:sz w:val="24"/>
        </w:rPr>
        <w:t xml:space="preserve">ПЕРЕЧЕНЬ</w:t>
      </w:r>
    </w:p>
    <w:p>
      <w:pPr>
        <w:pStyle w:val="2"/>
        <w:jc w:val="center"/>
      </w:pPr>
      <w:r>
        <w:rPr>
          <w:sz w:val="24"/>
        </w:rPr>
        <w:t xml:space="preserve">УТРАТИВШИХ СИЛУ АКТА И ОТДЕЛЬНЫХ ПОЛОЖЕНИЙ АКТОВ</w:t>
      </w:r>
    </w:p>
    <w:p>
      <w:pPr>
        <w:pStyle w:val="2"/>
        <w:jc w:val="center"/>
      </w:pPr>
      <w:r>
        <w:rPr>
          <w:sz w:val="24"/>
        </w:rPr>
        <w:t xml:space="preserve">ПРАВИТЕЛЬСТВА РОССИЙСКОЙ ФЕДЕРАЦИИ</w:t>
      </w:r>
    </w:p>
    <w:p>
      <w:pPr>
        <w:pStyle w:val="0"/>
        <w:jc w:val="center"/>
      </w:pPr>
      <w:r>
        <w:rPr>
          <w:sz w:val="24"/>
        </w:rPr>
      </w:r>
    </w:p>
    <w:p>
      <w:pPr>
        <w:pStyle w:val="0"/>
        <w:ind w:firstLine="540"/>
        <w:jc w:val="both"/>
      </w:pPr>
      <w:r>
        <w:rPr>
          <w:sz w:val="24"/>
        </w:rPr>
        <w:t xml:space="preserve">1. </w:t>
      </w:r>
      <w:r>
        <w:rPr>
          <w:sz w:val="24"/>
        </w:rPr>
        <w:t xml:space="preserve">Абзац третий пункта 1</w:t>
      </w:r>
      <w:r>
        <w:rPr>
          <w:sz w:val="24"/>
        </w:rPr>
        <w:t xml:space="preserve"> постановления Правительства Российской Федерации от 23 июня 2011 г. N 498 "О некоторых вопросах осуществления частной детективной (сыскной) и частной охранной деятельности" (Собрание законодательства Российской Федерации, 2011, N 26, ст. 3820) и </w:t>
      </w:r>
      <w:r>
        <w:rPr>
          <w:sz w:val="24"/>
        </w:rPr>
        <w:t xml:space="preserve">Положение</w:t>
      </w:r>
      <w:r>
        <w:rPr>
          <w:sz w:val="24"/>
        </w:rPr>
        <w:t xml:space="preserve"> о лицензировании частной охранной деятельности, утвержденное указанным постановлением.</w:t>
      </w:r>
    </w:p>
    <w:p>
      <w:pPr>
        <w:pStyle w:val="0"/>
        <w:spacing w:before="240"/>
        <w:ind w:firstLine="540"/>
        <w:jc w:val="both"/>
      </w:pPr>
      <w:r>
        <w:rPr>
          <w:sz w:val="24"/>
        </w:rPr>
        <w:t xml:space="preserve">2. </w:t>
      </w:r>
      <w:r>
        <w:rPr>
          <w:sz w:val="24"/>
        </w:rPr>
        <w:t xml:space="preserve">Подпункт "б" пункта 3</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9 сентября 2015 г. N 948 "О внесении изменений в некоторые акты Правительства Российской Федерации" (Собрание законодательства Российской Федерации, 2015, N 38, ст. 5278).</w:t>
      </w:r>
    </w:p>
    <w:p>
      <w:pPr>
        <w:pStyle w:val="0"/>
        <w:spacing w:before="240"/>
        <w:ind w:firstLine="540"/>
        <w:jc w:val="both"/>
      </w:pPr>
      <w:r>
        <w:rPr>
          <w:sz w:val="24"/>
        </w:rPr>
        <w:t xml:space="preserve">3. </w:t>
      </w:r>
      <w:r>
        <w:rPr>
          <w:sz w:val="24"/>
        </w:rPr>
        <w:t xml:space="preserve">Подпункт "в" пункта 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июня 2018 г. N 729 "О внесении изменений в некоторые акты Правительства Российской Федерации" (Собрание законодательства Российской Федерации, 2018, N 27, ст. 4082).</w:t>
      </w:r>
    </w:p>
    <w:p>
      <w:pPr>
        <w:pStyle w:val="0"/>
        <w:spacing w:before="240"/>
        <w:ind w:firstLine="540"/>
        <w:jc w:val="both"/>
      </w:pPr>
      <w:r>
        <w:rPr>
          <w:sz w:val="24"/>
        </w:rPr>
        <w:t xml:space="preserve">4. </w:t>
      </w:r>
      <w:r>
        <w:rPr>
          <w:sz w:val="24"/>
        </w:rPr>
        <w:t xml:space="preserve">Пункт 3</w:t>
      </w:r>
      <w:r>
        <w:rPr>
          <w:sz w:val="24"/>
        </w:rPr>
        <w:t xml:space="preserve"> изменений, которые вносятся в постановление Правительства Российской Федерации от 23 июня 2011 г. N 498, утвержденных постановлением Правительства Российской Федерации от 23 декабря 2020 г. N 2226 "О внесении изменений в постановление Правительства Российской Федерации от 23 июня 2011 г. N 498" (Собрание законодательства Российской Федерации, 2020, N 52, ст. 8898).</w:t>
      </w:r>
    </w:p>
    <w:p>
      <w:pPr>
        <w:pStyle w:val="0"/>
        <w:spacing w:before="240"/>
        <w:ind w:firstLine="540"/>
        <w:jc w:val="both"/>
      </w:pPr>
      <w:r>
        <w:rPr>
          <w:sz w:val="24"/>
        </w:rPr>
        <w:t xml:space="preserve">5. </w:t>
      </w:r>
      <w:r>
        <w:rPr>
          <w:sz w:val="24"/>
        </w:rPr>
        <w:t xml:space="preserve">Пункт 2</w:t>
      </w:r>
      <w:r>
        <w:rPr>
          <w:sz w:val="24"/>
        </w:rPr>
        <w:t xml:space="preserve"> изменений, которые вносятся в постановление Правительства Российской Федерации от 23 июня 2011 г. N 498, утвержденных постановлением Правительства Российской Федерации от 5 февраля 2022 г. N 118 "О внесении изменений в постановление Правительства Российской Федерации от 23 июня 2011 г. N 498" (Собрание законодательства Российской Федерации, 2022, N 7, ст. 976).</w:t>
      </w:r>
    </w:p>
    <w:p>
      <w:pPr>
        <w:pStyle w:val="0"/>
        <w:spacing w:before="240"/>
        <w:ind w:firstLine="540"/>
        <w:jc w:val="both"/>
      </w:pPr>
      <w:r>
        <w:rPr>
          <w:sz w:val="24"/>
        </w:rPr>
        <w:t xml:space="preserve">6. </w:t>
      </w:r>
      <w:r>
        <w:rPr>
          <w:sz w:val="24"/>
        </w:rPr>
        <w:t xml:space="preserve">Пункт 2</w:t>
      </w:r>
      <w:r>
        <w:rPr>
          <w:sz w:val="24"/>
        </w:rPr>
        <w:t xml:space="preserve"> постановления Правительства Российской Федерации от 1 ноября 2022 г. N 1953 "О внесении изменений в отдельные положения некоторых актов Правительства Российской Федерации" (Собрание законодательства Российской Федерации, 2022, N 45, ст. 7733).</w:t>
      </w:r>
    </w:p>
    <w:p>
      <w:pPr>
        <w:pStyle w:val="0"/>
        <w:spacing w:before="240"/>
        <w:ind w:firstLine="540"/>
        <w:jc w:val="both"/>
      </w:pPr>
      <w:r>
        <w:rPr>
          <w:sz w:val="24"/>
        </w:rPr>
        <w:t xml:space="preserve">7. </w:t>
      </w:r>
      <w:r>
        <w:rPr>
          <w:sz w:val="24"/>
        </w:rPr>
        <w:t xml:space="preserve">Постановление</w:t>
      </w:r>
      <w:r>
        <w:rPr>
          <w:sz w:val="24"/>
        </w:rPr>
        <w:t xml:space="preserve"> Правительства Российской Федерации от 21 марта 2024 г. N 351 "О внесении изменений в постановление Правительства Российской Федерации от 23 июня 2011 г. N 498" (Собрание законодательства Российской Федерации, 2024, N 13, ст. 1820).</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23.06.2026 N 781</w:t>
            <w:br/>
            <w:t xml:space="preserve">"Об утверждении Положения о лицензировании частной охранной деятельно...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23.09.2026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23.06.2026 N 781</w:t>
            <w:br/>
            <w:t xml:space="preserve">"Об утверждении Положения о лицензировании частной охранной деятельно...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23.09.2026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23.06.2026 N 781
"Об утверждении Положения о лицензировании частной охранной деятельности"</dc:title>
  <dcterms:created xsi:type="dcterms:W3CDTF">2026-09-23T06:21:18Z</dcterms:created>
</cp:coreProperties>
</file>