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мая 2020 г. N 645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ФЕДЕРАЛЬНОМ ОРГАНЕ</w:t>
      </w:r>
    </w:p>
    <w:p>
      <w:pPr>
        <w:pStyle w:val="2"/>
        <w:jc w:val="center"/>
      </w:pPr>
      <w:r>
        <w:rPr>
          <w:sz w:val="24"/>
        </w:rPr>
        <w:t xml:space="preserve">ИСПОЛНИТЕЛЬНОЙ ВЛАСТИ, УПОЛНОМОЧЕННОМ НА УСТАНОВЛЕНИЕ</w:t>
      </w:r>
    </w:p>
    <w:p>
      <w:pPr>
        <w:pStyle w:val="2"/>
        <w:jc w:val="center"/>
      </w:pPr>
      <w:r>
        <w:rPr>
          <w:sz w:val="24"/>
        </w:rPr>
        <w:t xml:space="preserve">ПОРЯДКА ОПРЕДЕЛЕНИЯ НАЧАЛЬНОЙ (МАКСИМАЛЬНОЙ) ЦЕНЫ</w:t>
      </w:r>
    </w:p>
    <w:p>
      <w:pPr>
        <w:pStyle w:val="2"/>
        <w:jc w:val="center"/>
      </w:pPr>
      <w:r>
        <w:rPr>
          <w:sz w:val="24"/>
        </w:rPr>
        <w:t xml:space="preserve">КОНТРАКТА, ЦЕНЫ КОНТРАКТА, ЗАКЛЮЧАЕМОГО С ЕДИНСТВЕННЫМ</w:t>
      </w:r>
    </w:p>
    <w:p>
      <w:pPr>
        <w:pStyle w:val="2"/>
        <w:jc w:val="center"/>
      </w:pPr>
      <w:r>
        <w:rPr>
          <w:sz w:val="24"/>
        </w:rPr>
        <w:t xml:space="preserve">ПОСТАВЩИКОМ (ПОДРЯДЧИКОМ, ИСПОЛНИТЕЛЕМ), НАЧАЛЬНОЙ ЦЕНЫ</w:t>
      </w:r>
    </w:p>
    <w:p>
      <w:pPr>
        <w:pStyle w:val="2"/>
        <w:jc w:val="center"/>
      </w:pPr>
      <w:r>
        <w:rPr>
          <w:sz w:val="24"/>
        </w:rPr>
        <w:t xml:space="preserve">ЕДИНИЦЫ ТОВАРА, РАБОТЫ, УСЛУГИ ПРИ ОСУЩЕСТВЛЕНИИ</w:t>
      </w:r>
    </w:p>
    <w:p>
      <w:pPr>
        <w:pStyle w:val="2"/>
        <w:jc w:val="center"/>
      </w:pPr>
      <w:r>
        <w:rPr>
          <w:sz w:val="24"/>
        </w:rPr>
        <w:t xml:space="preserve">ЗАКУПОК ОХРАННЫХ УСЛУГ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18.03.2026 N 287)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22 статьи 22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Установить, что при осуществлении закупок охранных услуг, за исключением услуг по защите от актов незаконного вмешательства, в том числе защите от противоправных посягательств, объектов транспортной инфраструктуры, включенных в перечни объектов, охрана которых осуществляется силами ведомственной охраны Министерства транспорта Российской Федерации, Федерального агентства железнодорожного транспорта,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Федеральной службой войск национальной гвардии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18.03.2026 N 287)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Реализация предусмотренных настоящим постановлением полномочий осуществляется Федеральной службой войск национальной гвардии Российской Федерации в пределах установленной Президентом Российской Федерации предельной штатной численности ее центрального аппарата, а также бюджетных ассигнований, предусмотренных Федеральной службе войск национальной гвардии Российской Федерации в федеральном бюджете на руководство и управление в сфере установленных функций.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А.БЕЛОУСОВ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08.05.2020 N 645</w:t>
            <w:br/>
            <w:t xml:space="preserve">(ред. от 18.03.2026)</w:t>
            <w:br/>
            <w:t xml:space="preserve">"О федеральном органе исполнительной власти, упо...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08.05.2020 N 645 (ред. от 18.03.2026) "О федеральном органе исполнительной власти, упо...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08.05.2020 N 645
(ред. от 18.03.2026)
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</dc:title>
  <dcterms:created xsi:type="dcterms:W3CDTF">2026-04-03T09:01:25Z</dcterms:created>
</cp:coreProperties>
</file>