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Постановление Правительства РФ от 06.08.2020 N 1193</w:t>
              <w:br/>
              <w:t xml:space="preserve">(ред. от 23.05.2026)</w:t>
              <w:br/>
              <w:t xml:space="preserve">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</w:t>
              <w:br/>
              <w:t xml:space="preserve">(вместе с "Правилами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нужд")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6 августа 2020 г. N 1193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ПОРЯДКЕ</w:t>
      </w:r>
    </w:p>
    <w:p>
      <w:pPr>
        <w:pStyle w:val="2"/>
        <w:jc w:val="center"/>
      </w:pPr>
      <w:r>
        <w:rPr>
          <w:sz w:val="24"/>
        </w:rPr>
        <w:t xml:space="preserve">ОСУЩЕСТВЛЕНИЯ КОНТРОЛЯ, ПРЕДУСМОТРЕННОГО ЧАСТЯМИ 5 И 5.1</w:t>
      </w:r>
    </w:p>
    <w:p>
      <w:pPr>
        <w:pStyle w:val="2"/>
        <w:jc w:val="center"/>
      </w:pPr>
      <w:r>
        <w:rPr>
          <w:sz w:val="24"/>
        </w:rPr>
        <w:t xml:space="preserve">СТАТЬИ 99 ФЕДЕРАЛЬНОГО ЗАКОНА "О КОНТРАКТНОЙ СИСТЕМЕ</w:t>
      </w:r>
    </w:p>
    <w:p>
      <w:pPr>
        <w:pStyle w:val="2"/>
        <w:jc w:val="center"/>
      </w:pPr>
      <w:r>
        <w:rPr>
          <w:sz w:val="24"/>
        </w:rPr>
        <w:t xml:space="preserve">В СФЕРЕ ЗАКУПОК ТОВАРОВ, РАБОТ, УСЛУГ ДЛЯ ОБЕСПЕЧЕНИЯ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НУЖД", И ОБ ИЗМЕНЕНИИ</w:t>
      </w:r>
    </w:p>
    <w:p>
      <w:pPr>
        <w:pStyle w:val="2"/>
        <w:jc w:val="center"/>
      </w:pPr>
      <w:r>
        <w:rPr>
          <w:sz w:val="24"/>
        </w:rPr>
        <w:t xml:space="preserve">И ПРИЗНАНИИ УТРАТИВШИМИ СИЛУ НЕКОТОРЫХ АКТОВ</w:t>
      </w:r>
    </w:p>
    <w:p>
      <w:pPr>
        <w:pStyle w:val="2"/>
        <w:jc w:val="center"/>
      </w:pPr>
      <w:r>
        <w:rPr>
          <w:sz w:val="24"/>
        </w:rPr>
        <w:t xml:space="preserve">ПРАВИТЕЛЬСТВА РОССИЙСКОЙ ФЕДЕРАЦИИ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07.11.2020 </w:t>
            </w:r>
            <w:r>
              <w:rPr>
                <w:color w:val="392c69"/>
                <w:sz w:val="24"/>
              </w:rPr>
              <w:t xml:space="preserve">N 1799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27.05.2021 </w:t>
            </w:r>
            <w:r>
              <w:rPr>
                <w:color w:val="392c69"/>
                <w:sz w:val="24"/>
              </w:rPr>
              <w:t xml:space="preserve">N 814</w:t>
            </w:r>
            <w:r>
              <w:rPr>
                <w:color w:val="392c69"/>
                <w:sz w:val="24"/>
              </w:rPr>
              <w:t xml:space="preserve">, от 12.10.2021 </w:t>
            </w:r>
            <w:r>
              <w:rPr>
                <w:color w:val="392c69"/>
                <w:sz w:val="24"/>
              </w:rPr>
              <w:t xml:space="preserve">N 1736</w:t>
            </w:r>
            <w:r>
              <w:rPr>
                <w:color w:val="392c69"/>
                <w:sz w:val="24"/>
              </w:rPr>
              <w:t xml:space="preserve">, от 29.12.2021 </w:t>
            </w:r>
            <w:r>
              <w:rPr>
                <w:color w:val="392c69"/>
                <w:sz w:val="24"/>
              </w:rPr>
              <w:t xml:space="preserve">N 2571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27.01.2022 </w:t>
            </w:r>
            <w:r>
              <w:rPr>
                <w:color w:val="392c69"/>
                <w:sz w:val="24"/>
              </w:rPr>
              <w:t xml:space="preserve">N 60</w:t>
            </w:r>
            <w:r>
              <w:rPr>
                <w:color w:val="392c69"/>
                <w:sz w:val="24"/>
              </w:rPr>
              <w:t xml:space="preserve">, от 31.10.2022 </w:t>
            </w:r>
            <w:r>
              <w:rPr>
                <w:color w:val="392c69"/>
                <w:sz w:val="24"/>
              </w:rPr>
              <w:t xml:space="preserve">N 1946</w:t>
            </w:r>
            <w:r>
              <w:rPr>
                <w:color w:val="392c69"/>
                <w:sz w:val="24"/>
              </w:rPr>
              <w:t xml:space="preserve">, от 29.06.2024 </w:t>
            </w:r>
            <w:r>
              <w:rPr>
                <w:color w:val="392c69"/>
                <w:sz w:val="24"/>
              </w:rPr>
              <w:t xml:space="preserve">N 888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31.10.2022 </w:t>
            </w:r>
            <w:r>
              <w:rPr>
                <w:color w:val="392c69"/>
                <w:sz w:val="24"/>
              </w:rPr>
              <w:t xml:space="preserve">N 1946</w:t>
            </w:r>
            <w:r>
              <w:rPr>
                <w:color w:val="392c69"/>
                <w:sz w:val="24"/>
              </w:rPr>
              <w:t xml:space="preserve">, от 23.05.2026 </w:t>
            </w:r>
            <w:r>
              <w:rPr>
                <w:color w:val="392c69"/>
                <w:sz w:val="24"/>
              </w:rPr>
              <w:t xml:space="preserve">N 590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частью 6 статьи 99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/>
        <w:ind w:firstLine="540"/>
        <w:jc w:val="both"/>
      </w:pPr>
      <w:hyperlink w:tooltip="ПРАВИЛА" w:anchor="P52" w:history="0">
        <w:r>
          <w:rPr>
            <w:color w:val="0000ff"/>
            <w:sz w:val="24"/>
          </w:rPr>
          <w:t xml:space="preserve">Правила</w:t>
        </w:r>
      </w:hyperlink>
      <w:r>
        <w:rPr>
          <w:sz w:val="24"/>
        </w:rPr>
        <w:t xml:space="preserve">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 (далее - Правила);</w:t>
      </w:r>
    </w:p>
    <w:p>
      <w:pPr>
        <w:pStyle w:val="0"/>
        <w:spacing w:before="240"/>
        <w:ind w:firstLine="540"/>
        <w:jc w:val="both"/>
      </w:pPr>
      <w:hyperlink w:tooltip="ИЗМЕНЕНИЯ," w:anchor="P1413" w:history="0">
        <w:r>
          <w:rPr>
            <w:color w:val="0000ff"/>
            <w:sz w:val="24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12 декабря 2015 г. N 1367 "О порядке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2015, N 52, ст. 7602);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20 марта 2017 г. N 315 "О внесении изменений в Правила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2017, N 13, ст. 1940);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21 декабря 2018 г. N 1618 "О внесении изменений в некоторые акты Правительства Российской Федерации" (Собрание законодательства Российской Федерации, 2018, N 53, ст. 8662);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подпункт "б" пункта 2</w:t>
      </w:r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14 июня 2019 г. N 763 "О внесении изменений в некоторые акты Правительства Российской Федерации" (Собрание законодательства Российской Федерации, 2019, N 25, ст. 3262);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пункт 9</w:t>
      </w:r>
      <w:r>
        <w:rPr>
          <w:sz w:val="24"/>
        </w:rPr>
        <w:t xml:space="preserve"> и </w:t>
      </w:r>
      <w:r>
        <w:rPr>
          <w:sz w:val="24"/>
        </w:rPr>
        <w:t xml:space="preserve">подпункт "б" пункта 17</w:t>
      </w:r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декабря 2019 г. N 1906 "О внесении изменений в некоторые акты Правительства Российской Федерации" (Собрание законодательства Российской Федерации, 2020, N 1, ст. 92);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подпункт "б" пункта 6</w:t>
      </w:r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30 июня 2020 г. N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(Собрание законодательства Российской Федерации, 2020, N 28, ст. 4421).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Утратил силу с 1 января 2022 года.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12.10.2021 N 1736.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опубликования, за исключением:</w:t>
      </w:r>
    </w:p>
    <w:p>
      <w:pPr>
        <w:pStyle w:val="0"/>
        <w:spacing w:before="240"/>
        <w:ind w:firstLine="540"/>
        <w:jc w:val="both"/>
      </w:pPr>
      <w:hyperlink w:tooltip="1. Утратил силу. - Постановление Правительства РФ от 27.01.2022 N 60." w:anchor="P1419" w:history="0">
        <w:r>
          <w:rPr>
            <w:color w:val="0000ff"/>
            <w:sz w:val="24"/>
          </w:rPr>
          <w:t xml:space="preserve">подпункта "е" пункта 1</w:t>
        </w:r>
      </w:hyperlink>
      <w:r>
        <w:rPr>
          <w:sz w:val="24"/>
        </w:rPr>
        <w:t xml:space="preserve"> изменений, утвержденных настоящим постановлением, который вступает в силу с 1 октября 2020 г.;</w:t>
      </w:r>
    </w:p>
    <w:p>
      <w:pPr>
        <w:pStyle w:val="0"/>
        <w:spacing w:before="240"/>
        <w:ind w:firstLine="540"/>
        <w:jc w:val="both"/>
      </w:pPr>
      <w:hyperlink w:tooltip="г) закупок на оказание услуг по предоставлению кредита;" w:anchor="P150" w:history="0">
        <w:r>
          <w:rPr>
            <w:color w:val="0000ff"/>
            <w:sz w:val="24"/>
          </w:rPr>
          <w:t xml:space="preserve">подпунктов "г"</w:t>
        </w:r>
      </w:hyperlink>
      <w:r>
        <w:rPr>
          <w:sz w:val="24"/>
        </w:rPr>
        <w:t xml:space="preserve"> и </w:t>
      </w:r>
      <w:hyperlink w:tooltip="и) изменений, вносимых в план-график, утвержденный на предшествующий финансовый год, в целях использования в соответствии с законодательством Российской Федерации экономии, полученной при осуществлении закупок." w:anchor="P155" w:history="0">
        <w:r>
          <w:rPr>
            <w:color w:val="0000ff"/>
            <w:sz w:val="24"/>
          </w:rPr>
          <w:t xml:space="preserve">"и" пункта 15</w:t>
        </w:r>
      </w:hyperlink>
      <w:r>
        <w:rPr>
          <w:sz w:val="24"/>
        </w:rPr>
        <w:t xml:space="preserve"> и </w:t>
      </w:r>
      <w:hyperlink w:tooltip="28. В целях проведения проверок, предусмотренных подпунктами &quot;б&quot; - &quot;д&quot; пункта 11 настоящих Правил, при проведении закрытых электронных процедур при осуществлении закупок, предусмотренных пунктами 3 - 7 части 11 и частью 12 статьи 24 Федерального закона:" w:anchor="P304" w:history="0">
        <w:r>
          <w:rPr>
            <w:color w:val="0000ff"/>
            <w:sz w:val="24"/>
          </w:rPr>
          <w:t xml:space="preserve">пункта 28</w:t>
        </w:r>
      </w:hyperlink>
      <w:r>
        <w:rPr>
          <w:sz w:val="24"/>
        </w:rPr>
        <w:t xml:space="preserve"> Правил, а также </w:t>
      </w:r>
      <w:hyperlink w:tooltip="дополнить подпунктами &quot;е&quot; и &quot;ж&quot; следующего содержания:" w:anchor="P1433" w:history="0">
        <w:r>
          <w:rPr>
            <w:color w:val="0000ff"/>
            <w:sz w:val="24"/>
          </w:rPr>
          <w:t xml:space="preserve">абзацев пятого</w:t>
        </w:r>
      </w:hyperlink>
      <w:r>
        <w:rPr>
          <w:sz w:val="24"/>
        </w:rPr>
        <w:t xml:space="preserve"> - </w:t>
      </w:r>
      <w:hyperlink w:tooltip="ж) о закупке на оказание услуг по предоставлению кредита.&quot;;" w:anchor="P1435" w:history="0">
        <w:r>
          <w:rPr>
            <w:color w:val="0000ff"/>
            <w:sz w:val="24"/>
          </w:rPr>
          <w:t xml:space="preserve">седьмого подпункта "в"</w:t>
        </w:r>
      </w:hyperlink>
      <w:r>
        <w:rPr>
          <w:sz w:val="24"/>
        </w:rPr>
        <w:t xml:space="preserve"> и </w:t>
      </w:r>
      <w:hyperlink w:tooltip="г) в приложении слова &quot;/по соглашению от _______ N ____&quot; исключить." w:anchor="P1436" w:history="0">
        <w:r>
          <w:rPr>
            <w:color w:val="0000ff"/>
            <w:sz w:val="24"/>
          </w:rPr>
          <w:t xml:space="preserve">подпункта "г" пункта 5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января 2021 г.;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/>
        <w:ind w:firstLine="540"/>
        <w:jc w:val="both"/>
      </w:pPr>
      <w:hyperlink w:tooltip="1. Утратил силу. - Постановление Правительства РФ от 27.01.2022 N 60." w:anchor="P1419" w:history="0">
        <w:r>
          <w:rPr>
            <w:color w:val="0000ff"/>
            <w:sz w:val="24"/>
          </w:rPr>
          <w:t xml:space="preserve">подпункта "б" пункта 1</w:t>
        </w:r>
      </w:hyperlink>
      <w:r>
        <w:rPr>
          <w:sz w:val="24"/>
        </w:rPr>
        <w:t xml:space="preserve"> и </w:t>
      </w:r>
      <w:hyperlink w:tooltip="в подпункте &quot;г&quot;:" w:anchor="P1430" w:history="0">
        <w:r>
          <w:rPr>
            <w:color w:val="0000ff"/>
            <w:sz w:val="24"/>
          </w:rPr>
          <w:t xml:space="preserve">абзацев второго</w:t>
        </w:r>
      </w:hyperlink>
      <w:r>
        <w:rPr>
          <w:sz w:val="24"/>
        </w:rPr>
        <w:t xml:space="preserve"> - </w:t>
      </w:r>
      <w:hyperlink w:tooltip="слова &quot;части 1&quot; заменить словами &quot;части 1 и частью 12&quot;;" w:anchor="P1432" w:history="0">
        <w:r>
          <w:rPr>
            <w:color w:val="0000ff"/>
            <w:sz w:val="24"/>
          </w:rPr>
          <w:t xml:space="preserve">четвертого подпункта "в" пункта 5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апреля 2021 г.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Положения </w:t>
      </w:r>
      <w:hyperlink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 w:anchor="P95" w:history="0">
        <w:r>
          <w:rPr>
            <w:color w:val="0000ff"/>
            <w:sz w:val="24"/>
          </w:rPr>
          <w:t xml:space="preserve">пункта 5</w:t>
        </w:r>
      </w:hyperlink>
      <w:r>
        <w:rPr>
          <w:sz w:val="24"/>
        </w:rPr>
        <w:t xml:space="preserve"> Правил в отношении заказчиков, указанных в </w:t>
      </w:r>
      <w:r>
        <w:rPr>
          <w:sz w:val="24"/>
        </w:rPr>
        <w:t xml:space="preserve">подпунктах "в"</w:t>
      </w:r>
      <w:r>
        <w:rPr>
          <w:sz w:val="24"/>
        </w:rPr>
        <w:t xml:space="preserve"> и </w:t>
      </w:r>
      <w:r>
        <w:rPr>
          <w:sz w:val="24"/>
        </w:rPr>
        <w:t xml:space="preserve">"з" пункта 2</w:t>
      </w:r>
      <w:r>
        <w:rPr>
          <w:sz w:val="24"/>
        </w:rP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Федерации", применяются с 1 января 2021 г. к закупкам,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1 января 2021 г.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До 1 января 2021 г. уведомление о соответствии контролируемой информации </w:t>
      </w:r>
      <w:hyperlink w:tooltip="ПРАВИЛА" w:anchor="P52" w:history="0">
        <w:r>
          <w:rPr>
            <w:color w:val="0000ff"/>
            <w:sz w:val="24"/>
          </w:rPr>
          <w:t xml:space="preserve">Правилам</w:t>
        </w:r>
      </w:hyperlink>
      <w:r>
        <w:rPr>
          <w:sz w:val="24"/>
        </w:rPr>
        <w:t xml:space="preserve">, протокол о несоответствии контролируемой информации </w:t>
      </w:r>
      <w:hyperlink w:tooltip="ПРАВИЛА" w:anchor="P52" w:history="0">
        <w:r>
          <w:rPr>
            <w:color w:val="0000ff"/>
            <w:sz w:val="24"/>
          </w:rPr>
          <w:t xml:space="preserve">Правилам</w:t>
        </w:r>
      </w:hyperlink>
      <w:r>
        <w:rPr>
          <w:sz w:val="24"/>
        </w:rPr>
        <w:t xml:space="preserve">, предусмотренные </w:t>
      </w:r>
      <w:hyperlink w:tooltip="г) орган контроля не позднее одного рабочего дня со дня, следующего за днем поступления плана-графика в соответствии с подпунктом &quot;а&quot; настоящего пункта:" w:anchor="P163" w:history="0">
        <w:r>
          <w:rPr>
            <w:color w:val="0000ff"/>
            <w:sz w:val="24"/>
          </w:rPr>
          <w:t xml:space="preserve">подпунктом "г" пункта 17</w:t>
        </w:r>
      </w:hyperlink>
      <w:r>
        <w:rPr>
          <w:sz w:val="24"/>
        </w:rPr>
        <w:t xml:space="preserve"> Правил, формируются, направляются соответственно по формам, действовавшим до дня вступления в силу настоящего постановления.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августа 2020 г. N 1193</w:t>
      </w:r>
    </w:p>
    <w:p>
      <w:pPr>
        <w:pStyle w:val="0"/>
        <w:jc w:val="both"/>
      </w:pPr>
      <w:r>
        <w:rPr>
          <w:sz w:val="24"/>
        </w:rPr>
      </w:r>
    </w:p>
    <w:bookmarkStart w:id="52" w:name="P52"/>
    <w:bookmarkEnd w:id="52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ОСУЩЕСТВЛЕНИЯ КОНТРОЛЯ, ПРЕДУСМОТРЕННОГО ЧАСТЯМИ 5 И 5.1</w:t>
      </w:r>
    </w:p>
    <w:p>
      <w:pPr>
        <w:pStyle w:val="2"/>
        <w:jc w:val="center"/>
      </w:pPr>
      <w:r>
        <w:rPr>
          <w:sz w:val="24"/>
        </w:rPr>
        <w:t xml:space="preserve">СТАТЬИ 99 ФЕДЕРАЛЬНОГО ЗАКОНА "О КОНТРАКТНОЙ СИСТЕМЕ</w:t>
      </w:r>
    </w:p>
    <w:p>
      <w:pPr>
        <w:pStyle w:val="2"/>
        <w:jc w:val="center"/>
      </w:pPr>
      <w:r>
        <w:rPr>
          <w:sz w:val="24"/>
        </w:rPr>
        <w:t xml:space="preserve">В СФЕРЕ ЗАКУПОК ТОВАРОВ, РАБОТ, УСЛУГ ДЛЯ ОБЕСПЕЧЕНИЯ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07.11.2020 </w:t>
            </w:r>
            <w:r>
              <w:rPr>
                <w:color w:val="392c69"/>
                <w:sz w:val="24"/>
              </w:rPr>
              <w:t xml:space="preserve">N 1799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27.05.2021 </w:t>
            </w:r>
            <w:r>
              <w:rPr>
                <w:color w:val="392c69"/>
                <w:sz w:val="24"/>
              </w:rPr>
              <w:t xml:space="preserve">N 814</w:t>
            </w:r>
            <w:r>
              <w:rPr>
                <w:color w:val="392c69"/>
                <w:sz w:val="24"/>
              </w:rPr>
              <w:t xml:space="preserve">, от 27.01.2022 </w:t>
            </w:r>
            <w:r>
              <w:rPr>
                <w:color w:val="392c69"/>
                <w:sz w:val="24"/>
              </w:rPr>
              <w:t xml:space="preserve">N 60</w:t>
            </w:r>
            <w:r>
              <w:rPr>
                <w:color w:val="392c69"/>
                <w:sz w:val="24"/>
              </w:rPr>
              <w:t xml:space="preserve">, от 31.10.2022 </w:t>
            </w:r>
            <w:r>
              <w:rPr>
                <w:color w:val="392c69"/>
                <w:sz w:val="24"/>
              </w:rPr>
              <w:t xml:space="preserve">N 1946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29.06.2024 </w:t>
            </w:r>
            <w:r>
              <w:rPr>
                <w:color w:val="392c69"/>
                <w:sz w:val="24"/>
              </w:rPr>
              <w:t xml:space="preserve">N 888</w:t>
            </w:r>
            <w:r>
              <w:rPr>
                <w:color w:val="392c69"/>
                <w:sz w:val="24"/>
              </w:rPr>
              <w:t xml:space="preserve">, от 31.10.2022 </w:t>
            </w:r>
            <w:r>
              <w:rPr>
                <w:color w:val="392c69"/>
                <w:sz w:val="24"/>
              </w:rPr>
              <w:t xml:space="preserve">N 1946</w:t>
            </w:r>
            <w:r>
              <w:rPr>
                <w:color w:val="392c69"/>
                <w:sz w:val="24"/>
              </w:rPr>
              <w:t xml:space="preserve">, от 23.05.2026 </w:t>
            </w:r>
            <w:r>
              <w:rPr>
                <w:color w:val="392c69"/>
                <w:sz w:val="24"/>
              </w:rPr>
              <w:t xml:space="preserve">N 590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осуществления контроля, предусмотренного </w:t>
      </w:r>
      <w:r>
        <w:rPr>
          <w:sz w:val="24"/>
        </w:rPr>
        <w:t xml:space="preserve">частями 5</w:t>
      </w:r>
      <w:r>
        <w:rPr>
          <w:sz w:val="24"/>
        </w:rPr>
        <w:t xml:space="preserve"> и </w:t>
      </w:r>
      <w:r>
        <w:rPr>
          <w:sz w:val="24"/>
        </w:rPr>
        <w:t xml:space="preserve">5.1 статьи 99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в том числе порядок действий органов контроля при выявлении несоответствия контролируемой информации (далее соответственно - Федеральный закон, контроль).</w:t>
      </w:r>
    </w:p>
    <w:bookmarkStart w:id="65" w:name="P65"/>
    <w:bookmarkEnd w:id="6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Органами, осуществляющими контроль в соответствии с настоящими Правилами, являются:</w:t>
      </w:r>
    </w:p>
    <w:bookmarkStart w:id="66" w:name="P66"/>
    <w:bookmarkEnd w:id="6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федеральный орган исполнительной власти, определенный Правительством Российской Федерации в соответствии с </w:t>
      </w:r>
      <w:r>
        <w:rPr>
          <w:sz w:val="24"/>
        </w:rPr>
        <w:t xml:space="preserve">частью 6 статьи 4</w:t>
      </w:r>
      <w:r>
        <w:rPr>
          <w:sz w:val="24"/>
        </w:rPr>
        <w:t xml:space="preserve"> Федерального закона;</w:t>
      </w:r>
    </w:p>
    <w:bookmarkStart w:id="67" w:name="P67"/>
    <w:bookmarkEnd w:id="6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</w:t>
      </w:r>
    </w:p>
    <w:bookmarkStart w:id="68" w:name="P68"/>
    <w:bookmarkEnd w:id="6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финансовые органы субъектов Российской Федерации;</w:t>
      </w:r>
    </w:p>
    <w:bookmarkStart w:id="69" w:name="P69"/>
    <w:bookmarkEnd w:id="6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финансовые органы муниципальных образований;</w:t>
      </w:r>
    </w:p>
    <w:bookmarkStart w:id="70" w:name="P70"/>
    <w:bookmarkEnd w:id="7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органы управления государственными внебюджетными фондами.</w:t>
      </w:r>
    </w:p>
    <w:bookmarkStart w:id="71" w:name="P71"/>
    <w:bookmarkEnd w:id="7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В целях настоящих Правил контролируемой информацией является содержащаяся в объектах контроля, предусмотренных </w:t>
      </w:r>
      <w:hyperlink w:tooltip="4. В целях настоящих Правил объектами контроля являются следующие документы, содержащие контролируемую информацию, предусмотренную пунктом 3 настоящих Правил:" w:anchor="P75" w:history="0">
        <w:r>
          <w:rPr>
            <w:color w:val="0000ff"/>
            <w:sz w:val="24"/>
          </w:rPr>
          <w:t xml:space="preserve">пунктом 4</w:t>
        </w:r>
      </w:hyperlink>
      <w:r>
        <w:rPr>
          <w:sz w:val="24"/>
        </w:rPr>
        <w:t xml:space="preserve"> настоящих Правил, информация об: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объеме финансового обеспечения для осуществления закупок товаров, работ, услуг для обеспечения государственных и муниципальных нужд (в том числе в целях реализации национальных и федеральных проектов, а также комплексного плана модернизации и расширения магистральной инфраструктуры) (далее - закупки), утвержденном и доведенном до заказчика;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идентификационном коде закупки.</w:t>
      </w:r>
    </w:p>
    <w:bookmarkStart w:id="75" w:name="P75"/>
    <w:bookmarkEnd w:id="7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В целях настоящих Правил объектами контроля являются следующие документы, содержащие контролируемую информацию, предусмотренную </w:t>
      </w:r>
      <w:hyperlink w:tooltip="3. В целях настоящих Правил контролируемой информацией является содержащаяся в объектах контроля, предусмотренных пунктом 4 настоящих Правил, информация об:" w:anchor="P71" w:history="0">
        <w:r>
          <w:rPr>
            <w:color w:val="0000ff"/>
            <w:sz w:val="24"/>
          </w:rPr>
          <w:t xml:space="preserve">пунктом 3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план-график закупок (далее - план-график);</w:t>
      </w:r>
    </w:p>
    <w:bookmarkStart w:id="77" w:name="P77"/>
    <w:bookmarkEnd w:id="7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отдельное приложение к плану-графику, предусмотренное </w:t>
      </w:r>
      <w:r>
        <w:rPr>
          <w:sz w:val="24"/>
        </w:rPr>
        <w:t xml:space="preserve">пунктом 25</w:t>
      </w:r>
      <w:r>
        <w:rPr>
          <w:sz w:val="24"/>
        </w:rP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утвержденного постановлением Правительства Российской Федерации от 30 сентября 2019 г. N 1279 "О планах-графиках закупок и о признании утратившими силу отдельных решений Правительства Российской Федерации" (далее соответственно - отдельное приложение к плану-графику, Положение);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79" w:name="P79"/>
    <w:bookmarkEnd w:id="7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81" w:name="P81"/>
    <w:bookmarkEnd w:id="8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выписка из приглашения принять участие в определении поставщика (подрядчика, исполнителя) по форме согласно </w:t>
      </w:r>
      <w:hyperlink w:tooltip="ВЫПИСКА" w:anchor="P354" w:history="0">
        <w:r>
          <w:rPr>
            <w:color w:val="0000ff"/>
            <w:sz w:val="24"/>
          </w:rPr>
          <w:t xml:space="preserve">приложению N 1</w:t>
        </w:r>
      </w:hyperlink>
      <w:r>
        <w:rPr>
          <w:sz w:val="24"/>
        </w:rPr>
        <w:t xml:space="preserve"> (при проведении закрытого конкурса, закрытого аукциона) (далее - выписка из приглашения);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83" w:name="P83"/>
    <w:bookmarkEnd w:id="8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протокол подведения итогов определения поставщика (далее - протокол определения поставщика (подрядчика, исполнителя);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r>
        <w:rPr>
          <w:sz w:val="24"/>
        </w:rPr>
        <w:t xml:space="preserve">N 814</w:t>
      </w:r>
      <w:r>
        <w:rPr>
          <w:sz w:val="24"/>
        </w:rPr>
        <w:t xml:space="preserve">, от 27.01.2022 </w:t>
      </w:r>
      <w:r>
        <w:rPr>
          <w:sz w:val="24"/>
        </w:rPr>
        <w:t xml:space="preserve">N 60</w:t>
      </w:r>
      <w:r>
        <w:rPr>
          <w:sz w:val="24"/>
        </w:rPr>
        <w:t xml:space="preserve">)</w:t>
      </w:r>
    </w:p>
    <w:bookmarkStart w:id="85" w:name="P85"/>
    <w:bookmarkEnd w:id="8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проект контракта, направляемый участнику закупки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</w:t>
      </w:r>
      <w:r>
        <w:rPr>
          <w:sz w:val="24"/>
        </w:rPr>
        <w:t xml:space="preserve">пунктами 1</w:t>
      </w:r>
      <w:r>
        <w:rPr>
          <w:sz w:val="24"/>
        </w:rPr>
        <w:t xml:space="preserve">, </w:t>
      </w:r>
      <w:r>
        <w:rPr>
          <w:sz w:val="24"/>
        </w:rPr>
        <w:t xml:space="preserve">8</w:t>
      </w:r>
      <w:r>
        <w:rPr>
          <w:sz w:val="24"/>
        </w:rPr>
        <w:t xml:space="preserve">, </w:t>
      </w:r>
      <w:r>
        <w:rPr>
          <w:sz w:val="24"/>
        </w:rPr>
        <w:t xml:space="preserve">22</w:t>
      </w:r>
      <w:r>
        <w:rPr>
          <w:sz w:val="24"/>
        </w:rPr>
        <w:t xml:space="preserve"> и </w:t>
      </w:r>
      <w:r>
        <w:rPr>
          <w:sz w:val="24"/>
        </w:rPr>
        <w:t xml:space="preserve">29 части 1 статьи 93</w:t>
      </w:r>
      <w:r>
        <w:rPr>
          <w:sz w:val="24"/>
        </w:rPr>
        <w:t xml:space="preserve"> Федерального закона, и формирование информации и документов в проектах которых осуществлено в соответствии с </w:t>
      </w:r>
      <w:r>
        <w:rPr>
          <w:sz w:val="24"/>
        </w:rPr>
        <w:t xml:space="preserve">частью 14 статьи 93</w:t>
      </w:r>
      <w:r>
        <w:rPr>
          <w:sz w:val="24"/>
        </w:rPr>
        <w:t xml:space="preserve"> Федерального закона без использования единой информационной системы, за исключением формирования цены контракта и идентификационного кода закупки;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bookmarkStart w:id="87" w:name="P87"/>
    <w:bookmarkEnd w:id="8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выписка из проекта контракта, направляемого участнику закупки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при проведении закрытого конкурса, закрытого аукциона, по форме согласно </w:t>
      </w:r>
      <w:hyperlink w:tooltip="ВЫПИСКА" w:anchor="P501" w:history="0">
        <w:r>
          <w:rPr>
            <w:color w:val="0000ff"/>
            <w:sz w:val="24"/>
          </w:rPr>
          <w:t xml:space="preserve">приложению N 2</w:t>
        </w:r>
      </w:hyperlink>
      <w:r>
        <w:rPr>
          <w:sz w:val="24"/>
        </w:rPr>
        <w:t xml:space="preserve">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при осуществлении закупки у единственного поставщика (подрядчика, исполнителя), по форме согласно </w:t>
      </w:r>
      <w:hyperlink w:tooltip="ВЫПИСКА" w:anchor="P640" w:history="0">
        <w:r>
          <w:rPr>
            <w:color w:val="0000ff"/>
            <w:sz w:val="24"/>
          </w:rPr>
          <w:t xml:space="preserve">приложению N 2(1)</w:t>
        </w:r>
      </w:hyperlink>
      <w:r>
        <w:rPr>
          <w:sz w:val="24"/>
        </w:rPr>
        <w:t xml:space="preserve"> (далее - выписка из проекта контракта, заключаемого с единственным поставщиком (подрядчиком, исполнителем).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89" w:name="P89"/>
    <w:bookmarkEnd w:id="8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проект контракта, направляемый участнику закупки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</w:t>
      </w:r>
      <w:r>
        <w:rPr>
          <w:sz w:val="24"/>
        </w:rPr>
        <w:t xml:space="preserve">пунктами 2</w:t>
      </w:r>
      <w:r>
        <w:rPr>
          <w:sz w:val="24"/>
        </w:rPr>
        <w:t xml:space="preserve">, </w:t>
      </w:r>
      <w:r>
        <w:rPr>
          <w:sz w:val="24"/>
        </w:rPr>
        <w:t xml:space="preserve">3</w:t>
      </w:r>
      <w:r>
        <w:rPr>
          <w:sz w:val="24"/>
        </w:rPr>
        <w:t xml:space="preserve">, </w:t>
      </w:r>
      <w:r>
        <w:rPr>
          <w:sz w:val="24"/>
        </w:rPr>
        <w:t xml:space="preserve">7</w:t>
      </w:r>
      <w:r>
        <w:rPr>
          <w:sz w:val="24"/>
        </w:rPr>
        <w:t xml:space="preserve">, </w:t>
      </w:r>
      <w:r>
        <w:rPr>
          <w:sz w:val="24"/>
        </w:rPr>
        <w:t xml:space="preserve">10</w:t>
      </w:r>
      <w:r>
        <w:rPr>
          <w:sz w:val="24"/>
        </w:rPr>
        <w:t xml:space="preserve">, </w:t>
      </w:r>
      <w:r>
        <w:rPr>
          <w:sz w:val="24"/>
        </w:rPr>
        <w:t xml:space="preserve">13</w:t>
      </w:r>
      <w:r>
        <w:rPr>
          <w:sz w:val="24"/>
        </w:rPr>
        <w:t xml:space="preserve">, </w:t>
      </w:r>
      <w:r>
        <w:rPr>
          <w:sz w:val="24"/>
        </w:rPr>
        <w:t xml:space="preserve">14</w:t>
      </w:r>
      <w:r>
        <w:rPr>
          <w:sz w:val="24"/>
        </w:rPr>
        <w:t xml:space="preserve">, </w:t>
      </w:r>
      <w:r>
        <w:rPr>
          <w:sz w:val="24"/>
        </w:rPr>
        <w:t xml:space="preserve">16</w:t>
      </w:r>
      <w:r>
        <w:rPr>
          <w:sz w:val="24"/>
        </w:rPr>
        <w:t xml:space="preserve">, </w:t>
      </w:r>
      <w:r>
        <w:rPr>
          <w:sz w:val="24"/>
        </w:rPr>
        <w:t xml:space="preserve">17</w:t>
      </w:r>
      <w:r>
        <w:rPr>
          <w:sz w:val="24"/>
        </w:rPr>
        <w:t xml:space="preserve">, </w:t>
      </w:r>
      <w:r>
        <w:rPr>
          <w:sz w:val="24"/>
        </w:rPr>
        <w:t xml:space="preserve">19</w:t>
      </w:r>
      <w:r>
        <w:rPr>
          <w:sz w:val="24"/>
        </w:rPr>
        <w:t xml:space="preserve">, </w:t>
      </w:r>
      <w:r>
        <w:rPr>
          <w:sz w:val="24"/>
        </w:rPr>
        <w:t xml:space="preserve">31</w:t>
      </w:r>
      <w:r>
        <w:rPr>
          <w:sz w:val="24"/>
        </w:rPr>
        <w:t xml:space="preserve"> - </w:t>
      </w:r>
      <w:r>
        <w:rPr>
          <w:sz w:val="24"/>
        </w:rPr>
        <w:t xml:space="preserve">33</w:t>
      </w:r>
      <w:r>
        <w:rPr>
          <w:sz w:val="24"/>
        </w:rPr>
        <w:t xml:space="preserve">, </w:t>
      </w:r>
      <w:r>
        <w:rPr>
          <w:sz w:val="24"/>
        </w:rPr>
        <w:t xml:space="preserve">35</w:t>
      </w:r>
      <w:r>
        <w:rPr>
          <w:sz w:val="24"/>
        </w:rPr>
        <w:t xml:space="preserve">, </w:t>
      </w:r>
      <w:r>
        <w:rPr>
          <w:sz w:val="24"/>
        </w:rPr>
        <w:t xml:space="preserve">37</w:t>
      </w:r>
      <w:r>
        <w:rPr>
          <w:sz w:val="24"/>
        </w:rPr>
        <w:t xml:space="preserve"> - </w:t>
      </w:r>
      <w:r>
        <w:rPr>
          <w:sz w:val="24"/>
        </w:rPr>
        <w:t xml:space="preserve">39</w:t>
      </w:r>
      <w:r>
        <w:rPr>
          <w:sz w:val="24"/>
        </w:rPr>
        <w:t xml:space="preserve">, </w:t>
      </w:r>
      <w:r>
        <w:rPr>
          <w:sz w:val="24"/>
        </w:rPr>
        <w:t xml:space="preserve">47</w:t>
      </w:r>
      <w:r>
        <w:rPr>
          <w:sz w:val="24"/>
        </w:rPr>
        <w:t xml:space="preserve">, </w:t>
      </w:r>
      <w:r>
        <w:rPr>
          <w:sz w:val="24"/>
        </w:rPr>
        <w:t xml:space="preserve">48</w:t>
      </w:r>
      <w:r>
        <w:rPr>
          <w:sz w:val="24"/>
        </w:rPr>
        <w:t xml:space="preserve"> и </w:t>
      </w:r>
      <w:r>
        <w:rPr>
          <w:sz w:val="24"/>
        </w:rPr>
        <w:t xml:space="preserve">56 части 1 статьи 93</w:t>
      </w:r>
      <w:r>
        <w:rPr>
          <w:sz w:val="24"/>
        </w:rPr>
        <w:t xml:space="preserve"> Федерального закона);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91" w:name="P91"/>
    <w:bookmarkEnd w:id="9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проект соглашения об изменении условий контракта, направляемый участнику закупки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</w:t>
      </w:r>
      <w:r>
        <w:rPr>
          <w:sz w:val="24"/>
        </w:rPr>
        <w:t xml:space="preserve">пунктами 1</w:t>
      </w:r>
      <w:r>
        <w:rPr>
          <w:sz w:val="24"/>
        </w:rPr>
        <w:t xml:space="preserve">, </w:t>
      </w:r>
      <w:r>
        <w:rPr>
          <w:sz w:val="24"/>
        </w:rPr>
        <w:t xml:space="preserve">8</w:t>
      </w:r>
      <w:r>
        <w:rPr>
          <w:sz w:val="24"/>
        </w:rPr>
        <w:t xml:space="preserve">, </w:t>
      </w:r>
      <w:r>
        <w:rPr>
          <w:sz w:val="24"/>
        </w:rPr>
        <w:t xml:space="preserve">22</w:t>
      </w:r>
      <w:r>
        <w:rPr>
          <w:sz w:val="24"/>
        </w:rPr>
        <w:t xml:space="preserve"> и </w:t>
      </w:r>
      <w:r>
        <w:rPr>
          <w:sz w:val="24"/>
        </w:rPr>
        <w:t xml:space="preserve">29 части 1 статьи 93</w:t>
      </w:r>
      <w:r>
        <w:rPr>
          <w:sz w:val="24"/>
        </w:rPr>
        <w:t xml:space="preserve"> Федерального закона, и формирование информации и документов в проектах которых осуществлено в соответствии с </w:t>
      </w:r>
      <w:r>
        <w:rPr>
          <w:sz w:val="24"/>
        </w:rPr>
        <w:t xml:space="preserve">частью 14 статьи 93</w:t>
      </w:r>
      <w:r>
        <w:rPr>
          <w:sz w:val="24"/>
        </w:rPr>
        <w:t xml:space="preserve"> Федерального закона без использования единой информационной системы, за исключением формирования цены контракта и идентификационного кода закупки;</w:t>
      </w:r>
    </w:p>
    <w:p>
      <w:pPr>
        <w:pStyle w:val="0"/>
        <w:jc w:val="both"/>
      </w:pPr>
      <w:r>
        <w:rPr>
          <w:sz w:val="24"/>
        </w:rPr>
        <w:t xml:space="preserve">(пп. "и"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bookmarkStart w:id="93" w:name="P93"/>
    <w:bookmarkEnd w:id="9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к) выписка из проекта соглашения об изменении условий контракта, содержащего сведения, составляющие государственную тайну, по форме согласно </w:t>
      </w:r>
      <w:hyperlink w:tooltip="ВЫПИСКА" w:anchor="P1318" w:history="0">
        <w:r>
          <w:rPr>
            <w:color w:val="0000ff"/>
            <w:sz w:val="24"/>
          </w:rPr>
          <w:t xml:space="preserve">приложению N 7</w:t>
        </w:r>
      </w:hyperlink>
      <w:r>
        <w:rPr>
          <w:sz w:val="24"/>
        </w:rPr>
        <w:t xml:space="preserve">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</w:t>
      </w:r>
    </w:p>
    <w:p>
      <w:pPr>
        <w:pStyle w:val="0"/>
        <w:jc w:val="both"/>
      </w:pPr>
      <w:r>
        <w:rPr>
          <w:sz w:val="24"/>
        </w:rPr>
        <w:t xml:space="preserve">(пп. "к"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23.05.2026 N 590)</w:t>
      </w:r>
    </w:p>
    <w:bookmarkStart w:id="95" w:name="P95"/>
    <w:bookmarkEnd w:id="9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Субъектами контроля, осуществляемого органом, предусмотренным </w:t>
      </w:r>
      <w:hyperlink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 w:anchor="P66" w:history="0">
        <w:r>
          <w:rPr>
            <w:color w:val="0000ff"/>
            <w:sz w:val="24"/>
          </w:rPr>
          <w:t xml:space="preserve">подпунктом "а" пункта 2</w:t>
        </w:r>
      </w:hyperlink>
      <w:r>
        <w:rPr>
          <w:sz w:val="24"/>
        </w:rPr>
        <w:t xml:space="preserve"> настоящих Правил, в соответствии с настоящими Правилами, являются заказчики и лица, указанные в </w:t>
      </w:r>
      <w:r>
        <w:rPr>
          <w:sz w:val="24"/>
        </w:rPr>
        <w:t xml:space="preserve">пункте 2</w:t>
      </w:r>
      <w:r>
        <w:rPr>
          <w:sz w:val="24"/>
        </w:rPr>
        <w:t xml:space="preserve"> Положения.</w:t>
      </w:r>
    </w:p>
    <w:bookmarkStart w:id="96" w:name="P96"/>
    <w:bookmarkEnd w:id="9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Субъектами контроля, осуществляемого органами, предусмотренными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подпунктом "б" пункта 2</w:t>
        </w:r>
      </w:hyperlink>
      <w:r>
        <w:rPr>
          <w:sz w:val="24"/>
        </w:rPr>
        <w:t xml:space="preserve"> настоящих Правил,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заказчики и лица, указанные в </w:t>
      </w:r>
      <w:r>
        <w:rPr>
          <w:sz w:val="24"/>
        </w:rPr>
        <w:t xml:space="preserve">подпунктах "а"</w:t>
      </w:r>
      <w:r>
        <w:rPr>
          <w:sz w:val="24"/>
        </w:rPr>
        <w:t xml:space="preserve"> - </w:t>
      </w:r>
      <w:r>
        <w:rPr>
          <w:sz w:val="24"/>
        </w:rPr>
        <w:t xml:space="preserve">"д" пункта 2</w:t>
      </w:r>
      <w:r>
        <w:rPr>
          <w:sz w:val="24"/>
        </w:rPr>
        <w:t xml:space="preserve"> Положения, за исключением случаев, предусмотренных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пунктом 9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заказчики, указанные в </w:t>
      </w:r>
      <w:r>
        <w:rPr>
          <w:sz w:val="24"/>
        </w:rPr>
        <w:t xml:space="preserve">подпунктах "е"</w:t>
      </w:r>
      <w:r>
        <w:rPr>
          <w:sz w:val="24"/>
        </w:rPr>
        <w:t xml:space="preserve"> и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Положения, а также субъекты контроля, указанные в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пункте 9</w:t>
        </w:r>
      </w:hyperlink>
      <w:r>
        <w:rPr>
          <w:sz w:val="24"/>
        </w:rPr>
        <w:t xml:space="preserve"> настоящих Правил, при осуществлении контроля на основании соглашений, предусмотренных </w:t>
      </w:r>
      <w:r>
        <w:rPr>
          <w:sz w:val="24"/>
        </w:rPr>
        <w:t xml:space="preserve">частью 7 статьи 99</w:t>
      </w:r>
      <w:r>
        <w:rPr>
          <w:sz w:val="24"/>
        </w:rPr>
        <w:t xml:space="preserve"> Федерального закона, в случае открытия таким заказчикам, субъектам контроля в Федеральном казначействе лицевых счетов получателя бюджетных средств, на которых учитываются лимиты бюджетных обязательств и бюджетные обязательства;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заказчики и лица, указанные в </w:t>
      </w:r>
      <w:r>
        <w:rPr>
          <w:sz w:val="24"/>
        </w:rPr>
        <w:t xml:space="preserve">подпунктах "ж"</w:t>
      </w:r>
      <w:r>
        <w:rPr>
          <w:sz w:val="24"/>
        </w:rPr>
        <w:t xml:space="preserve"> и </w:t>
      </w:r>
      <w:r>
        <w:rPr>
          <w:sz w:val="24"/>
        </w:rPr>
        <w:t xml:space="preserve">"и" пункта 2</w:t>
      </w:r>
      <w:r>
        <w:rPr>
          <w:sz w:val="24"/>
        </w:rPr>
        <w:t xml:space="preserve"> Положения, при осуществлении контроля на основании соглашений, предусмотренных </w:t>
      </w:r>
      <w:r>
        <w:rPr>
          <w:sz w:val="24"/>
        </w:rPr>
        <w:t xml:space="preserve">частью 7 статьи 99</w:t>
      </w:r>
      <w:r>
        <w:rPr>
          <w:sz w:val="24"/>
        </w:rPr>
        <w:t xml:space="preserve"> Федерального закона, в случае открытия таким заказчикам и лицам в Федеральном казначействе в установленном порядке соответствующих лицевых счетов.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Субъектами контроля, осуществляемого органами, предусмотренными </w:t>
      </w:r>
      <w:hyperlink w:tooltip="в) финансовые органы субъектов Российской Федерации;" w:anchor="P68" w:history="0">
        <w:r>
          <w:rPr>
            <w:color w:val="0000ff"/>
            <w:sz w:val="24"/>
          </w:rPr>
          <w:t xml:space="preserve">подпунктом "в" пункта 2</w:t>
        </w:r>
      </w:hyperlink>
      <w:r>
        <w:rPr>
          <w:sz w:val="24"/>
        </w:rPr>
        <w:t xml:space="preserve"> настоящих Правил, являются государственные заказчики, бюджетные учреждения субъекта Российской Федерации, унитарные предприятия субъекта Российской Федерации, автономные учреждения, созданные субъектами Российской Федерации, иные юридические лица, указанные в </w:t>
      </w:r>
      <w:r>
        <w:rPr>
          <w:sz w:val="24"/>
        </w:rPr>
        <w:t xml:space="preserve">подпунктах "е"</w:t>
      </w:r>
      <w:r>
        <w:rPr>
          <w:sz w:val="24"/>
        </w:rPr>
        <w:t xml:space="preserve"> - </w:t>
      </w:r>
      <w:r>
        <w:rPr>
          <w:sz w:val="24"/>
        </w:rPr>
        <w:t xml:space="preserve">"к"</w:t>
      </w:r>
      <w:r>
        <w:rPr>
          <w:sz w:val="24"/>
        </w:rPr>
        <w:t xml:space="preserve"> (в случае передачи в соответствии с Бюджетным </w:t>
      </w:r>
      <w:r>
        <w:rPr>
          <w:sz w:val="24"/>
        </w:rPr>
        <w:t xml:space="preserve">кодексом</w:t>
      </w:r>
      <w:r>
        <w:rPr>
          <w:sz w:val="24"/>
        </w:rPr>
        <w:t xml:space="preserve"> Российской Федерации полномочий государственного заказчика) пункта 2 Положения соответственно, за исключением случаев, предусмотренных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пунктом 9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8. Субъектами контроля, осуществляемого органами, предусмотренными </w:t>
      </w:r>
      <w:hyperlink w:tooltip="г) финансовые органы муниципальных образований;" w:anchor="P69" w:history="0">
        <w:r>
          <w:rPr>
            <w:color w:val="0000ff"/>
            <w:sz w:val="24"/>
          </w:rPr>
          <w:t xml:space="preserve">подпунктом "г" пункта 2</w:t>
        </w:r>
      </w:hyperlink>
      <w:r>
        <w:rPr>
          <w:sz w:val="24"/>
        </w:rPr>
        <w:t xml:space="preserve"> настоящих Правил, являются муниципальные заказчики, муниципальные бюджетные учреждения, муниципальные унитарные предприятия, автономные учреждения, созданные муниципальными образованиями, иные юридические лица, указанные в </w:t>
      </w:r>
      <w:r>
        <w:rPr>
          <w:sz w:val="24"/>
        </w:rPr>
        <w:t xml:space="preserve">подпунктах "е"</w:t>
      </w:r>
      <w:r>
        <w:rPr>
          <w:sz w:val="24"/>
        </w:rPr>
        <w:t xml:space="preserve"> - </w:t>
      </w:r>
      <w:r>
        <w:rPr>
          <w:sz w:val="24"/>
        </w:rPr>
        <w:t xml:space="preserve">"к"</w:t>
      </w:r>
      <w:r>
        <w:rPr>
          <w:sz w:val="24"/>
        </w:rPr>
        <w:t xml:space="preserve"> (в случае передачи в соответствии с Бюджетным </w:t>
      </w:r>
      <w:r>
        <w:rPr>
          <w:sz w:val="24"/>
        </w:rPr>
        <w:t xml:space="preserve">кодексом</w:t>
      </w:r>
      <w:r>
        <w:rPr>
          <w:sz w:val="24"/>
        </w:rPr>
        <w:t xml:space="preserve"> Российской Федерации полномочий муниципального заказчика) пункта 2 Положения соответственно.</w:t>
      </w:r>
    </w:p>
    <w:bookmarkStart w:id="102" w:name="P102"/>
    <w:bookmarkEnd w:id="10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9. Субъектами контроля, осуществляемого органами, предусмотренными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подпунктом "д" пункта 2</w:t>
        </w:r>
      </w:hyperlink>
      <w:r>
        <w:rPr>
          <w:sz w:val="24"/>
        </w:rPr>
        <w:t xml:space="preserve"> настоящих Правил, являются: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государственные заказчики, указанные в </w:t>
      </w:r>
      <w:r>
        <w:rPr>
          <w:sz w:val="24"/>
        </w:rPr>
        <w:t xml:space="preserve">подпунктах "а"</w:t>
      </w:r>
      <w:r>
        <w:rPr>
          <w:sz w:val="24"/>
        </w:rPr>
        <w:t xml:space="preserve"> и </w:t>
      </w:r>
      <w:r>
        <w:rPr>
          <w:sz w:val="24"/>
        </w:rPr>
        <w:t xml:space="preserve">"е" пункта 2</w:t>
      </w:r>
      <w:r>
        <w:rPr>
          <w:sz w:val="24"/>
        </w:rPr>
        <w:t xml:space="preserve"> Положения, при осуществлении закупок за счет средств бюджетов соответствующих государственных внебюджетных фондов;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27.05.2021 N 814)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подведомственные соответствующим государственным внебюджетным фондам государственные учреждения.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27.05.2021 N 814)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10. Положения настоящих Правил, установленные в отношении субъектов контроля, распространяются на государственный орган, муниципальный орган, казенное учреждение, на которые возложены полномочия, предусмотренные </w:t>
      </w:r>
      <w:r>
        <w:rPr>
          <w:sz w:val="24"/>
        </w:rPr>
        <w:t xml:space="preserve">статьей 26</w:t>
      </w:r>
      <w:r>
        <w:rPr>
          <w:sz w:val="24"/>
        </w:rPr>
        <w:t xml:space="preserve"> Федерального закона (далее соответственно - уполномоченные органы, уполномоченные учреждения), на специализированные организации и организаторов совместных конкурсов или аукционов при размещении уполномоченными органами и уполномоченным учреждением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объектов контроля, направлении их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участникам закупок.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11. В соответствии с настоящими Правилами контроль осуществляется путем проведения соответствующими органами контроля, предусмотренными </w:t>
      </w:r>
      <w:hyperlink w:tooltip="2. Органами, осуществляющими контроль в соответствии с настоящими Правилами, являются:" w:anchor="P65" w:history="0">
        <w:r>
          <w:rPr>
            <w:color w:val="0000ff"/>
            <w:sz w:val="24"/>
          </w:rPr>
          <w:t xml:space="preserve">пунктом 2</w:t>
        </w:r>
      </w:hyperlink>
      <w:r>
        <w:rPr>
          <w:sz w:val="24"/>
        </w:rPr>
        <w:t xml:space="preserve"> настоящих Правил, проверки:</w:t>
      </w:r>
    </w:p>
    <w:bookmarkStart w:id="109" w:name="P109"/>
    <w:bookmarkEnd w:id="10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объема финансового обеспечения, включенного в план-график, отдельное приложение к плану-графику;</w:t>
      </w:r>
    </w:p>
    <w:bookmarkStart w:id="110" w:name="P110"/>
    <w:bookmarkEnd w:id="11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объема финансового обеспечения для осуществления закупки, информация о котором содержится в объектах контроля, предусмотренных </w:t>
      </w:r>
      <w:hyperlink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 w:anchor="P79" w:history="0">
        <w:r>
          <w:rPr>
            <w:color w:val="0000ff"/>
            <w:sz w:val="24"/>
          </w:rPr>
          <w:t xml:space="preserve">подпунктами "в"</w:t>
        </w:r>
      </w:hyperlink>
      <w:r>
        <w:rPr>
          <w:sz w:val="24"/>
        </w:rPr>
        <w:t xml:space="preserve"> - </w:t>
      </w:r>
      <w:hyperlink w:tooltip=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 w:anchor="P93" w:history="0">
        <w:r>
          <w:rPr>
            <w:color w:val="0000ff"/>
            <w:sz w:val="24"/>
          </w:rPr>
          <w:t xml:space="preserve">"к" пункта 4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bookmarkStart w:id="112" w:name="P112"/>
    <w:bookmarkEnd w:id="11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информации об идентификационном коде закупки;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пп. "г" п. 11, </w:t>
            </w:r>
            <w:r>
              <w:rPr>
                <w:color w:val="392c69"/>
                <w:sz w:val="24"/>
              </w:rPr>
              <w:t xml:space="preserve">применяются</w:t>
            </w:r>
            <w:r>
              <w:rPr>
                <w:color w:val="392c69"/>
                <w:sz w:val="24"/>
              </w:rPr>
              <w:t xml:space="preserve"> в отношении некоторых объектов контроля с 01.07.2023, 01.01.2024, 01.04.2024 и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Действие пп. "г" п. 11 в отношении объекта контроля, предусмотренного </w:t>
            </w:r>
      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      <w:r>
                <w:rPr>
                  <w:color w:val="0000ff"/>
                  <w:sz w:val="24"/>
                </w:rPr>
                <w:t xml:space="preserve">пп. "е" п. 4</w:t>
              </w:r>
            </w:hyperlink>
            <w:r>
              <w:rPr>
                <w:color w:val="392c69"/>
                <w:sz w:val="24"/>
              </w:rPr>
              <w:t xml:space="preserve">, при осуществлении закупок с единственным поставщиком (подрядчиком, исполнителем) приостановлено до 01.01.2025 (</w:t>
            </w:r>
            <w:r>
              <w:rPr>
                <w:color w:val="392c69"/>
                <w:sz w:val="24"/>
              </w:rPr>
              <w:t xml:space="preserve">Постановление</w:t>
            </w:r>
            <w:r>
              <w:rPr>
                <w:color w:val="392c69"/>
                <w:sz w:val="24"/>
              </w:rPr>
              <w:t xml:space="preserve"> Правительства РФ от 31.10.2022 N 1946).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bookmarkStart w:id="117" w:name="P117"/>
    <w:bookmarkEnd w:id="117"/>
    <w:p>
      <w:pPr>
        <w:pStyle w:val="0"/>
        <w:spacing w:before="300"/>
        <w:ind w:firstLine="540"/>
        <w:jc w:val="both"/>
      </w:pPr>
      <w:r>
        <w:rPr>
          <w:sz w:val="24"/>
        </w:rPr>
        <w:t xml:space="preserve">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</w:t>
      </w:r>
      <w:hyperlink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 w:anchor="P79" w:history="0">
        <w:r>
          <w:rPr>
            <w:color w:val="0000ff"/>
            <w:sz w:val="24"/>
          </w:rPr>
          <w:t xml:space="preserve">подпунктами "в"</w:t>
        </w:r>
      </w:hyperlink>
      <w:r>
        <w:rPr>
          <w:sz w:val="24"/>
        </w:rPr>
        <w:t xml:space="preserve">,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"е"</w:t>
        </w:r>
      </w:hyperlink>
      <w:r>
        <w:rPr>
          <w:sz w:val="24"/>
        </w:rPr>
        <w:t xml:space="preserve">,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"з"</w:t>
        </w:r>
      </w:hyperlink>
      <w:r>
        <w:rPr>
          <w:sz w:val="24"/>
        </w:rPr>
        <w:t xml:space="preserve"> и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"и" пункта 4</w:t>
        </w:r>
      </w:hyperlink>
      <w:r>
        <w:rPr>
          <w:sz w:val="24"/>
        </w:rPr>
        <w:t xml:space="preserve"> настоящих Правил, объекту закупки;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27.01.2022 N 60)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пп. "д" п. 11, </w:t>
            </w:r>
            <w:r>
              <w:rPr>
                <w:color w:val="392c69"/>
                <w:sz w:val="24"/>
              </w:rPr>
              <w:t xml:space="preserve">применяются</w:t>
            </w:r>
            <w:r>
              <w:rPr>
                <w:color w:val="392c69"/>
                <w:sz w:val="24"/>
              </w:rPr>
              <w:t xml:space="preserve"> в отношении некоторых объектов контроля с 01.07.2023, 01.01.2024, 01.04.2024 и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Действие пп. "д" п. 11 в отношении объекта контроля, предусмотренного </w:t>
            </w:r>
      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      <w:r>
                <w:rPr>
                  <w:color w:val="0000ff"/>
                  <w:sz w:val="24"/>
                </w:rPr>
                <w:t xml:space="preserve">пп. "е" п. 4</w:t>
              </w:r>
            </w:hyperlink>
            <w:r>
              <w:rPr>
                <w:color w:val="392c69"/>
                <w:sz w:val="24"/>
              </w:rPr>
              <w:t xml:space="preserve">, при осуществлении закупок с единственным поставщиком (подрядчиком, исполнителем) приостановлено до 01.01.2025 (</w:t>
            </w:r>
            <w:r>
              <w:rPr>
                <w:color w:val="392c69"/>
                <w:sz w:val="24"/>
              </w:rPr>
              <w:t xml:space="preserve">Постановление</w:t>
            </w:r>
            <w:r>
              <w:rPr>
                <w:color w:val="392c69"/>
                <w:sz w:val="24"/>
              </w:rPr>
              <w:t xml:space="preserve"> Правительства РФ от 31.10.2022 N 1946).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bookmarkStart w:id="123" w:name="P123"/>
    <w:bookmarkEnd w:id="123"/>
    <w:p>
      <w:pPr>
        <w:pStyle w:val="0"/>
        <w:spacing w:before="300"/>
        <w:ind w:firstLine="540"/>
        <w:jc w:val="both"/>
      </w:pPr>
      <w:r>
        <w:rPr>
          <w:sz w:val="24"/>
        </w:rPr>
        <w:t xml:space="preserve">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</w:t>
      </w:r>
      <w:hyperlink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 w:anchor="P79" w:history="0">
        <w:r>
          <w:rPr>
            <w:color w:val="0000ff"/>
            <w:sz w:val="24"/>
          </w:rPr>
          <w:t xml:space="preserve">подпунктами "в"</w:t>
        </w:r>
      </w:hyperlink>
      <w:r>
        <w:rPr>
          <w:sz w:val="24"/>
        </w:rPr>
        <w:t xml:space="preserve">,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"е"</w:t>
        </w:r>
      </w:hyperlink>
      <w:r>
        <w:rPr>
          <w:sz w:val="24"/>
        </w:rPr>
        <w:t xml:space="preserve">,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"з"</w:t>
        </w:r>
      </w:hyperlink>
      <w:r>
        <w:rPr>
          <w:sz w:val="24"/>
        </w:rPr>
        <w:t xml:space="preserve"> и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"и" пункта 4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jc w:val="both"/>
      </w:pPr>
      <w:r>
        <w:rPr>
          <w:sz w:val="24"/>
        </w:rPr>
        <w:t xml:space="preserve">(пп. "д"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27.01.2022 N 60;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12. В случае внесения изменений в объекты контроля контроль осуществляется в порядке, установленном настоящими Правилами.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13. В отношении объектов контроля, предусмотренных </w:t>
      </w:r>
      <w:hyperlink w:tooltip="б) отдельное приложение к плану-графику, предусмотренное пунктом 25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..." w:anchor="P7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tooltip="г) выписка из приглашения принять участие в определении поставщика (подрядчика, исполнителя) по форме согласно приложению N 1 (при проведении закрытого конкурса, закрытого аукциона) (далее - выписка из приглашения);" w:anchor="P81" w:history="0">
        <w:r>
          <w:rPr>
            <w:color w:val="0000ff"/>
            <w:sz w:val="24"/>
          </w:rPr>
          <w:t xml:space="preserve">"г"</w:t>
        </w:r>
      </w:hyperlink>
      <w:r>
        <w:rPr>
          <w:sz w:val="24"/>
        </w:rPr>
        <w:t xml:space="preserve">, </w:t>
      </w:r>
      <w:hyperlink w:tooltip="ж) выписка из проекта контракта, направляемого участнику закупки в соответствии с Федеральным законом при проведении закрытого конкурса, закрытого аукциона, по форме согласно приложению N 2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при осуществлении закупки у единственного поставщика (подрядчика, исполнит..." w:anchor="P87" w:history="0">
        <w:r>
          <w:rPr>
            <w:color w:val="0000ff"/>
            <w:sz w:val="24"/>
          </w:rPr>
          <w:t xml:space="preserve">"ж"</w:t>
        </w:r>
      </w:hyperlink>
      <w:r>
        <w:rPr>
          <w:sz w:val="24"/>
        </w:rPr>
        <w:t xml:space="preserve">,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"з"</w:t>
        </w:r>
      </w:hyperlink>
      <w:r>
        <w:rPr>
          <w:sz w:val="24"/>
        </w:rPr>
        <w:t xml:space="preserve"> и </w:t>
      </w:r>
      <w:hyperlink w:tooltip=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 w:anchor="P93" w:history="0">
        <w:r>
          <w:rPr>
            <w:color w:val="0000ff"/>
            <w:sz w:val="24"/>
          </w:rPr>
          <w:t xml:space="preserve">"к" пункта 4</w:t>
        </w:r>
      </w:hyperlink>
      <w:r>
        <w:rPr>
          <w:sz w:val="24"/>
        </w:rPr>
        <w:t xml:space="preserve"> настоящих Правил, а также указанной в </w:t>
      </w:r>
      <w:hyperlink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 w:anchor="P283" w:history="0">
        <w:r>
          <w:rPr>
            <w:color w:val="0000ff"/>
            <w:sz w:val="24"/>
          </w:rPr>
          <w:t xml:space="preserve">абзаце третьем подпункта "а" пункта 26</w:t>
        </w:r>
      </w:hyperlink>
      <w:r>
        <w:rPr>
          <w:sz w:val="24"/>
        </w:rPr>
        <w:t xml:space="preserve"> настоящих Правил выписки из протокола подведения итогов определения поставщика (подрядчика, исполнителя) должны соблюдаться следующие требования: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128" w:name="P128"/>
    <w:bookmarkEnd w:id="12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такие объекты контроля направляются субъектами контроля в органы контроля, предусмотренные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"д" пункта 2</w:t>
        </w:r>
      </w:hyperlink>
      <w:r>
        <w:rPr>
          <w:sz w:val="24"/>
        </w:rPr>
        <w:t xml:space="preserve">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направлении на бумажном и съемном машинном носителях информации субъект контроля обеспечивает идентичность информации и документов, представленных на указанных носителях. При этом объекты контроля, направляемые на бумажном носителе, подписываются лицом, имеющим право действовать от имени субъекта контроля;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07.11.2020 </w:t>
      </w:r>
      <w:r>
        <w:rPr>
          <w:sz w:val="24"/>
        </w:rPr>
        <w:t xml:space="preserve">N 1799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орган контроля обеспечивает регистрацию поступившего в соответствии с </w:t>
      </w:r>
      <w:hyperlink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 w:anchor="P12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 объекта контроля в порядке, установленном инструкцией по делопроизводству в таком органе контроля. В случае направления объекта контроля на бумажном носителе, орган контроля проставляет на таком объекте контроля регистрационный номер, дату и время получения, подпись уполномоченного должностного лица и возвращает субъекту контроля один экземпляр такого объекта контроля;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исправление ошибки в объекте контроля, поступившем в соответствии с </w:t>
      </w:r>
      <w:hyperlink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 w:anchor="P12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 на бумажном носителе, осуществляется путем зачеркивания неправильного текста одной чертой, позволяющего прочесть исправленное, и написания над зачеркнутым текстом исправленного текста. Исправление ошибки на бумажном носителе должно быть сопровождено словом "исправлено" и подписано должностным лицом, имеющим право действовать от имени субъекта контроля, с проставлением даты исправления;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в объекты контроля, предусмотренные </w:t>
      </w:r>
      <w:hyperlink w:tooltip="г) выписка из приглашения принять участие в определении поставщика (подрядчика, исполнителя) по форме согласно приложению N 1 (при проведении закрытого конкурса, закрытого аукциона) (далее - выписка из приглашения);" w:anchor="P81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, </w:t>
      </w:r>
      <w:hyperlink w:tooltip="ж) выписка из проекта контракта, направляемого участнику закупки в соответствии с Федеральным законом при проведении закрытого конкурса, закрытого аукциона, по форме согласно приложению N 2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при осуществлении закупки у единственного поставщика (подрядчика, исполнит..." w:anchor="P87" w:history="0">
        <w:r>
          <w:rPr>
            <w:color w:val="0000ff"/>
            <w:sz w:val="24"/>
          </w:rPr>
          <w:t xml:space="preserve">"ж"</w:t>
        </w:r>
      </w:hyperlink>
      <w:r>
        <w:rPr>
          <w:sz w:val="24"/>
        </w:rPr>
        <w:t xml:space="preserve"> и </w:t>
      </w:r>
      <w:hyperlink w:tooltip=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 w:anchor="P93" w:history="0">
        <w:r>
          <w:rPr>
            <w:color w:val="0000ff"/>
            <w:sz w:val="24"/>
          </w:rPr>
          <w:t xml:space="preserve">"к" пункта 4</w:t>
        </w:r>
      </w:hyperlink>
      <w:r>
        <w:rPr>
          <w:sz w:val="24"/>
        </w:rPr>
        <w:t xml:space="preserve"> настоящих Правил, и в указанную в </w:t>
      </w:r>
      <w:hyperlink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 w:anchor="P283" w:history="0">
        <w:r>
          <w:rPr>
            <w:color w:val="0000ff"/>
            <w:sz w:val="24"/>
          </w:rPr>
          <w:t xml:space="preserve">абзаце третьем подпункта "а" пункта 26</w:t>
        </w:r>
      </w:hyperlink>
      <w:r>
        <w:rPr>
          <w:sz w:val="24"/>
        </w:rPr>
        <w:t xml:space="preserve"> настоящих Правил выписку из протокола подведения итогов определения поставщика (подрядчика, исполнителя) не должны включаться сведения, составляющие государственную тайну, за исключением случая, если государственную тайну составляют сведения, подлежащие указанию в таких объектах контроля и выписке в соответствии с их формами, прилагаемыми к настоящим Правилам.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29.06.2024 N 888;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II. Осуществление контроля при планировании закупок</w:t>
      </w:r>
    </w:p>
    <w:p>
      <w:pPr>
        <w:pStyle w:val="0"/>
        <w:jc w:val="both"/>
      </w:pPr>
      <w:r>
        <w:rPr>
          <w:sz w:val="24"/>
        </w:rPr>
      </w:r>
    </w:p>
    <w:bookmarkStart w:id="138" w:name="P138"/>
    <w:bookmarkEnd w:id="138"/>
    <w:p>
      <w:pPr>
        <w:pStyle w:val="0"/>
        <w:ind w:firstLine="540"/>
        <w:jc w:val="both"/>
      </w:pPr>
      <w:r>
        <w:rPr>
          <w:sz w:val="24"/>
        </w:rPr>
        <w:t xml:space="preserve">14. Проверка, предусмотренная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проводится соответствующим органом контроля, предусмотренным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"д" пункта 2</w:t>
        </w:r>
      </w:hyperlink>
      <w:r>
        <w:rPr>
          <w:sz w:val="24"/>
        </w:rPr>
        <w:t xml:space="preserve"> настоящих Правил, на предмет непревышения объема финансового обеспечения, включенного в план-график, отдельное приложение к плану-графику, над: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лимитами бюджетных обязательств на закупку товаров, работ, услуг на соответствующий финансовый год и плановый период, доведенными в установленном порядке до субъектов контроля как получателей бюджетных средств, с учетом принятых и неисполненных бюджетных обязательств прошлых лет (в случае осуществления контроля в отношении объектов контроля, направленных лицами, указанными в </w:t>
      </w:r>
      <w:r>
        <w:rPr>
          <w:sz w:val="24"/>
        </w:rPr>
        <w:t xml:space="preserve">подпунктах "а"</w:t>
      </w:r>
      <w:r>
        <w:rPr>
          <w:sz w:val="24"/>
        </w:rPr>
        <w:t xml:space="preserve">, </w:t>
      </w:r>
      <w:r>
        <w:rPr>
          <w:sz w:val="24"/>
        </w:rPr>
        <w:t xml:space="preserve">"д"</w:t>
      </w:r>
      <w:r>
        <w:rPr>
          <w:sz w:val="24"/>
        </w:rPr>
        <w:t xml:space="preserve">, </w:t>
      </w:r>
      <w:r>
        <w:rPr>
          <w:sz w:val="24"/>
        </w:rPr>
        <w:t xml:space="preserve">"е"</w:t>
      </w:r>
      <w:r>
        <w:rPr>
          <w:sz w:val="24"/>
        </w:rPr>
        <w:t xml:space="preserve"> и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Положения) по каждому коду бюджетной классификации;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объемами средств, указанных в сведениях, предусмотренных </w:t>
      </w:r>
      <w:hyperlink w:tooltip="б) в случае наличия в плане-графике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подпунктах &quot;б&quot;, &quot;г&quot;, &quot;ж&quot; и &quot;и&quot; пункта 2 Положения) прикладывают к утвержденному плану-графику, указанному в подпункте &quot;а&quot;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..." w:anchor="P159" w:history="0">
        <w:r>
          <w:rPr>
            <w:color w:val="0000ff"/>
            <w:sz w:val="24"/>
          </w:rPr>
          <w:t xml:space="preserve">подпунктом "б" пункта 17</w:t>
        </w:r>
      </w:hyperlink>
      <w:r>
        <w:rPr>
          <w:sz w:val="24"/>
        </w:rPr>
        <w:t xml:space="preserve">, </w:t>
      </w:r>
      <w:hyperlink w:tooltip="б) в случае наличия в отдельном приложении к плану-графику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подпунктах &quot;б&quot;, &quot;г&quot;, &quot;ж&quot; и &quot;и&quot; пункта 2 Положения) прикладывают к отдельному приложению к плану-графику, указанному в подпункте &quot;а&quot;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..." w:anchor="P168" w:history="0">
        <w:r>
          <w:rPr>
            <w:color w:val="0000ff"/>
            <w:sz w:val="24"/>
          </w:rPr>
          <w:t xml:space="preserve">подпунктом "б" пункта 18</w:t>
        </w:r>
      </w:hyperlink>
      <w:r>
        <w:rPr>
          <w:sz w:val="24"/>
        </w:rPr>
        <w:t xml:space="preserve"> настоящих Правил (в случае наличия в плане-графике, отдельном приложении к плану-графику, оплата которых планируется по истечении планового периода);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показателями выплат, указанными в </w:t>
      </w:r>
      <w:hyperlink w:tooltip="в) субъекты контроля, являющиеся лицами, указанными в подпунктах &quot;б&quot;, &quot;г&quot;, &quot;ж&quot; и &quot;и&quot; пункта 2 Положения, формируют и размещают на официальном сайте для размещения информации о государственных и муниципальных учреждениях в информационно-телекоммуникационной сети &quot;Интернет&quot;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законом, включенные в планы финансово-хозяйственной деятельности государстве..." w:anchor="P161" w:history="0">
        <w:r>
          <w:rPr>
            <w:color w:val="0000ff"/>
            <w:sz w:val="24"/>
          </w:rPr>
          <w:t xml:space="preserve">подпункте "в" пункта 17</w:t>
        </w:r>
      </w:hyperlink>
      <w:r>
        <w:rPr>
          <w:sz w:val="24"/>
        </w:rPr>
        <w:t xml:space="preserve">, </w:t>
      </w:r>
      <w:hyperlink w:tooltip="в) субъекты контроля, указанные в подпунктах &quot;б&quot;, &quot;г&quot;, &quot;ж&quot; и &quot;и&quot; пункта 2 Положения, прикладывают к отдельному приложению к плану-графику, указанному в подпункте &quot;а&quot; настоящего пункта,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законом, включенные в планы финансово-хозяйственной деятельности государственных и муниципальных учреждений. Указанные сведения направляются в орган контроля одновр..." w:anchor="P170" w:history="0">
        <w:r>
          <w:rPr>
            <w:color w:val="0000ff"/>
            <w:sz w:val="24"/>
          </w:rPr>
          <w:t xml:space="preserve">подпункте "в" пункта 18</w:t>
        </w:r>
      </w:hyperlink>
      <w:r>
        <w:rPr>
          <w:sz w:val="24"/>
        </w:rPr>
        <w:t xml:space="preserve"> (если субъекты контроля являются лицами, указанными в </w:t>
      </w:r>
      <w:r>
        <w:rPr>
          <w:sz w:val="24"/>
        </w:rPr>
        <w:t xml:space="preserve">подпунктах 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, </w:t>
      </w:r>
      <w:r>
        <w:rPr>
          <w:sz w:val="24"/>
        </w:rPr>
        <w:t xml:space="preserve">"ж"</w:t>
      </w:r>
      <w:r>
        <w:rPr>
          <w:sz w:val="24"/>
        </w:rPr>
        <w:t xml:space="preserve"> и </w:t>
      </w:r>
      <w:r>
        <w:rPr>
          <w:sz w:val="24"/>
        </w:rPr>
        <w:t xml:space="preserve">"и" пункта 2</w:t>
      </w:r>
      <w:r>
        <w:rPr>
          <w:sz w:val="24"/>
        </w:rPr>
        <w:t xml:space="preserve"> Положения) настоящих Правил, по году начала закупки. При этом в отношении закупок, осуществляемых в целях реализации национальных и федеральных проектов, а также комплексного плана модернизации и расширения магистральной инфраструктуры, такая проверка проводится по каждому коду бюджетной классификации.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07.11.2020 </w:t>
      </w:r>
      <w:r>
        <w:rPr>
          <w:sz w:val="24"/>
        </w:rPr>
        <w:t xml:space="preserve">N 1799</w:t>
      </w:r>
      <w:r>
        <w:rPr>
          <w:sz w:val="24"/>
        </w:rPr>
        <w:t xml:space="preserve">, от 27.01.2022 </w:t>
      </w:r>
      <w:r>
        <w:rPr>
          <w:sz w:val="24"/>
        </w:rPr>
        <w:t xml:space="preserve">N 60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14(1). В отношении закупок, предусмотренных </w:t>
      </w:r>
      <w:r>
        <w:rPr>
          <w:sz w:val="24"/>
        </w:rPr>
        <w:t xml:space="preserve">подпунктом "а" пункта 18</w:t>
      </w:r>
      <w:r>
        <w:rPr>
          <w:sz w:val="24"/>
        </w:rPr>
        <w:t xml:space="preserve"> Положения, проверка, предусмотренная </w:t>
      </w:r>
      <w:hyperlink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 w:anchor="P138" w:history="0">
        <w:r>
          <w:rPr>
            <w:color w:val="0000ff"/>
            <w:sz w:val="24"/>
          </w:rPr>
          <w:t xml:space="preserve">пунктом 14</w:t>
        </w:r>
      </w:hyperlink>
      <w:r>
        <w:rPr>
          <w:sz w:val="24"/>
        </w:rPr>
        <w:t xml:space="preserve"> настоящих Правил, проводится по каждому коду объекта капитального строительства или объекта недвижимого имущества, сформированному в государственной интегрированной информационной системе управления общественными финансами "Электронный бюджет" (если субъекты контроля являются лицами, указанными в </w:t>
      </w:r>
      <w:r>
        <w:rPr>
          <w:sz w:val="24"/>
        </w:rPr>
        <w:t xml:space="preserve">подпунктах "а",</w:t>
      </w:r>
      <w:r>
        <w:rPr>
          <w:sz w:val="24"/>
        </w:rPr>
        <w:t xml:space="preserve"> </w:t>
      </w:r>
      <w:r>
        <w:rPr>
          <w:sz w:val="24"/>
        </w:rPr>
        <w:t xml:space="preserve">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 и </w:t>
      </w:r>
      <w:r>
        <w:rPr>
          <w:sz w:val="24"/>
        </w:rPr>
        <w:t xml:space="preserve">"д" пункта 2</w:t>
      </w:r>
      <w:r>
        <w:rPr>
          <w:sz w:val="24"/>
        </w:rPr>
        <w:t xml:space="preserve"> Положения, или лицами, указанными в </w:t>
      </w:r>
      <w:r>
        <w:rPr>
          <w:sz w:val="24"/>
        </w:rPr>
        <w:t xml:space="preserve">подпунктах "е",</w:t>
      </w:r>
      <w:r>
        <w:rPr>
          <w:sz w:val="24"/>
        </w:rPr>
        <w:t xml:space="preserve"> </w:t>
      </w:r>
      <w:r>
        <w:rPr>
          <w:sz w:val="24"/>
        </w:rPr>
        <w:t xml:space="preserve">"ж"</w:t>
      </w:r>
      <w:r>
        <w:rPr>
          <w:sz w:val="24"/>
        </w:rPr>
        <w:t xml:space="preserve">, </w:t>
      </w:r>
      <w:r>
        <w:rPr>
          <w:sz w:val="24"/>
        </w:rPr>
        <w:t xml:space="preserve">"и"</w:t>
      </w:r>
      <w:r>
        <w:rPr>
          <w:sz w:val="24"/>
        </w:rPr>
        <w:t xml:space="preserve"> и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Положения, если в целях софинансирования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Федерации).</w:t>
      </w:r>
    </w:p>
    <w:p>
      <w:pPr>
        <w:pStyle w:val="0"/>
        <w:jc w:val="both"/>
      </w:pPr>
      <w:r>
        <w:rPr>
          <w:sz w:val="24"/>
        </w:rPr>
        <w:t xml:space="preserve">(п. 14(1)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15. Проверка, предусмотренная </w:t>
      </w:r>
      <w:hyperlink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 w:anchor="P138" w:history="0">
        <w:r>
          <w:rPr>
            <w:color w:val="0000ff"/>
            <w:sz w:val="24"/>
          </w:rPr>
          <w:t xml:space="preserve">пунктом 14</w:t>
        </w:r>
      </w:hyperlink>
      <w:r>
        <w:rPr>
          <w:sz w:val="24"/>
        </w:rPr>
        <w:t xml:space="preserve"> настоящих Правил, не проводится в отношении: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планов-графиков, отдельных приложений к планам-графикам заказчиков, указанных в </w:t>
      </w:r>
      <w:r>
        <w:rPr>
          <w:sz w:val="24"/>
        </w:rPr>
        <w:t xml:space="preserve">подпунктах "в"</w:t>
      </w:r>
      <w:r>
        <w:rPr>
          <w:sz w:val="24"/>
        </w:rPr>
        <w:t xml:space="preserve"> и </w:t>
      </w:r>
      <w:r>
        <w:rPr>
          <w:sz w:val="24"/>
        </w:rPr>
        <w:t xml:space="preserve">"з" пункта 2</w:t>
      </w:r>
      <w:r>
        <w:rPr>
          <w:sz w:val="24"/>
        </w:rPr>
        <w:t xml:space="preserve"> Положения;</w:t>
      </w:r>
    </w:p>
    <w:bookmarkStart w:id="148" w:name="P148"/>
    <w:bookmarkEnd w:id="14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закупок, предусмотренных </w:t>
      </w:r>
      <w:r>
        <w:rPr>
          <w:sz w:val="24"/>
        </w:rPr>
        <w:t xml:space="preserve">частью 1.1 статьи 6</w:t>
      </w:r>
      <w:r>
        <w:rPr>
          <w:sz w:val="24"/>
        </w:rPr>
        <w:t xml:space="preserve"> Федерального закона "О государственном оборонном заказе";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закупок, предусматривающих заключение энергосервисного контракта в соответствии со </w:t>
      </w:r>
      <w:r>
        <w:rPr>
          <w:sz w:val="24"/>
        </w:rPr>
        <w:t xml:space="preserve">статьей 108</w:t>
      </w:r>
      <w:r>
        <w:rPr>
          <w:sz w:val="24"/>
        </w:rPr>
        <w:t xml:space="preserve"> Федерального закона;</w:t>
      </w:r>
    </w:p>
    <w:bookmarkStart w:id="150" w:name="P150"/>
    <w:bookmarkEnd w:id="15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закупок на оказание услуг по предоставлению кредита;</w:t>
      </w:r>
    </w:p>
    <w:bookmarkStart w:id="151" w:name="P151"/>
    <w:bookmarkEnd w:id="15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закупок на территории иностранного государства (в том числе на территории г. Байконура) для обеспечения деятельности заказчиков, осуществляющих деятельность на территории иностранного государства;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закупок, осуществляемых Центральной избирательной комиссией Российской Федерации, избирательными комиссиями субъектов Российской Федерации и муниципальных образований, в том числе избирательными комиссиями муниципальных образований, являющихся административными центрами (столицами) субъектов Российской Федерации;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закупок иных получателей средств федерального бюджета, осуществляющих операции с бюджетными средствами на счетах, открытых в подразделениях расчетной сети Центрального банка Российской Федерации или кредитной организации;</w:t>
      </w:r>
    </w:p>
    <w:bookmarkStart w:id="154" w:name="P154"/>
    <w:bookmarkEnd w:id="15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закупок, осуществляемых за счет средств бюджета Союзного государства;</w:t>
      </w:r>
    </w:p>
    <w:bookmarkStart w:id="155" w:name="P155"/>
    <w:bookmarkEnd w:id="15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изменений, вносимых в план-график, утвержденный на предшествующий финансовый год, в целях использования в соответствии с законодательством Российской Федерации экономии, полученной при осуществлении закупок.</w:t>
      </w:r>
    </w:p>
    <w:bookmarkStart w:id="156" w:name="P156"/>
    <w:bookmarkEnd w:id="15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16. В случае превышения объема финансового обеспечения, включенного в план-график, новую редакцию плана-графика, предусмотренную </w:t>
      </w:r>
      <w:r>
        <w:rPr>
          <w:sz w:val="24"/>
        </w:rPr>
        <w:t xml:space="preserve">пунктом 24</w:t>
      </w:r>
      <w:r>
        <w:rPr>
          <w:sz w:val="24"/>
        </w:rPr>
        <w:t xml:space="preserve">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</w:t>
      </w:r>
      <w:r>
        <w:rPr>
          <w:sz w:val="24"/>
        </w:rPr>
        <w:t xml:space="preserve">пунктом 10 статьи 241</w:t>
      </w:r>
      <w:r>
        <w:rPr>
          <w:sz w:val="24"/>
        </w:rPr>
        <w:t xml:space="preserve"> Бюджетного кодекса Российской Федерации, над суммой лимитов бюджетных обязательств на объем запланированных доходов от приносящей доход деятельности в результате осуществления такими учреждениями собственной производственной деятельности в целях исполнения требований уголовно-исполнительного законодательства Российской Федерации об обязательном привлечении осужденных к труду, план-график, новая редакция плана-графика, предусмотренная </w:t>
      </w:r>
      <w:r>
        <w:rPr>
          <w:sz w:val="24"/>
        </w:rPr>
        <w:t xml:space="preserve">пунктом 24</w:t>
      </w:r>
      <w:r>
        <w:rPr>
          <w:sz w:val="24"/>
        </w:rPr>
        <w:t xml:space="preserve"> Положения, размещаются в единой информационной системе. При этом субъекту контроля направляется протокол о несоответствии контролируемой информации настоящим Правилам по форме согласно </w:t>
      </w:r>
      <w:hyperlink w:tooltip="ПРОТОКОЛ" w:anchor="P764" w:history="0">
        <w:r>
          <w:rPr>
            <w:color w:val="0000ff"/>
            <w:sz w:val="24"/>
          </w:rPr>
          <w:t xml:space="preserve">приложению N 3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17. В целях проведения проверки, предусмотренной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в отношении контролируемой информации, содержащейся в плане-графике, подлежащем размещению в единой информационной системе:</w:t>
      </w:r>
    </w:p>
    <w:bookmarkStart w:id="158" w:name="P158"/>
    <w:bookmarkEnd w:id="15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план-график, утвержденный в соответствии с </w:t>
      </w:r>
      <w:r>
        <w:rPr>
          <w:sz w:val="24"/>
        </w:rPr>
        <w:t xml:space="preserve">пунктами 19</w:t>
      </w:r>
      <w:r>
        <w:rPr>
          <w:sz w:val="24"/>
        </w:rPr>
        <w:t xml:space="preserve"> и </w:t>
      </w:r>
      <w:r>
        <w:rPr>
          <w:sz w:val="24"/>
        </w:rPr>
        <w:t xml:space="preserve">20</w:t>
      </w:r>
      <w:r>
        <w:rPr>
          <w:sz w:val="24"/>
        </w:rPr>
        <w:t xml:space="preserve"> Положения субъектами контроля, указанными в </w:t>
      </w:r>
      <w:hyperlink w:tooltip="6. Субъектами контроля, осуществляемого органами, предусмотренными подпунктом &quot;б&quot; пункта 2 настоящих Правил, являются:" w:anchor="P96" w:history="0">
        <w:r>
          <w:rPr>
            <w:color w:val="0000ff"/>
            <w:sz w:val="24"/>
          </w:rPr>
          <w:t xml:space="preserve">пунктах 6</w:t>
        </w:r>
      </w:hyperlink>
      <w:r>
        <w:rPr>
          <w:sz w:val="24"/>
        </w:rPr>
        <w:t xml:space="preserve"> -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9</w:t>
        </w:r>
      </w:hyperlink>
      <w:r>
        <w:rPr>
          <w:sz w:val="24"/>
        </w:rPr>
        <w:t xml:space="preserve"> настоящих Правил (за исключением заказчиков, предусмотренных </w:t>
      </w:r>
      <w:r>
        <w:rPr>
          <w:sz w:val="24"/>
        </w:rPr>
        <w:t xml:space="preserve">подпунктами "в"</w:t>
      </w:r>
      <w:r>
        <w:rPr>
          <w:sz w:val="24"/>
        </w:rPr>
        <w:t xml:space="preserve"> и </w:t>
      </w:r>
      <w:r>
        <w:rPr>
          <w:sz w:val="24"/>
        </w:rPr>
        <w:t xml:space="preserve">"з" пункта 2</w:t>
      </w:r>
      <w:r>
        <w:rPr>
          <w:sz w:val="24"/>
        </w:rPr>
        <w:t xml:space="preserve"> Положения), после прохождения форматно-логической проверки, предусмотренной </w:t>
      </w:r>
      <w:r>
        <w:rPr>
          <w:sz w:val="24"/>
        </w:rPr>
        <w:t xml:space="preserve">пунктом 21</w:t>
      </w:r>
      <w:r>
        <w:rPr>
          <w:sz w:val="24"/>
        </w:rPr>
        <w:t xml:space="preserve"> Положения, направляется автоматически с использованием единой информационной системы в соответствующий орган контроля, предусмотренный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"д" пункта 2</w:t>
        </w:r>
      </w:hyperlink>
      <w:r>
        <w:rPr>
          <w:sz w:val="24"/>
        </w:rPr>
        <w:t xml:space="preserve"> настоящих Правил;</w:t>
      </w:r>
    </w:p>
    <w:bookmarkStart w:id="159" w:name="P159"/>
    <w:bookmarkEnd w:id="15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в случае наличия в плане-графике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</w:t>
      </w:r>
      <w:r>
        <w:rPr>
          <w:sz w:val="24"/>
        </w:rPr>
        <w:t xml:space="preserve">подпунктах 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, </w:t>
      </w:r>
      <w:r>
        <w:rPr>
          <w:sz w:val="24"/>
        </w:rPr>
        <w:t xml:space="preserve">"ж"</w:t>
      </w:r>
      <w:r>
        <w:rPr>
          <w:sz w:val="24"/>
        </w:rPr>
        <w:t xml:space="preserve"> и </w:t>
      </w:r>
      <w:r>
        <w:rPr>
          <w:sz w:val="24"/>
        </w:rPr>
        <w:t xml:space="preserve">"и" пункта 2</w:t>
      </w:r>
      <w:r>
        <w:rPr>
          <w:sz w:val="24"/>
        </w:rPr>
        <w:t xml:space="preserve"> Положения) прикладывают к утвержденному плану-графику, указанному в </w:t>
      </w:r>
      <w:hyperlink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 w:anchor="P158" w:history="0">
        <w:r>
          <w:rPr>
            <w:color w:val="0000ff"/>
            <w:sz w:val="24"/>
          </w:rPr>
          <w:t xml:space="preserve">подпункте "а"</w:t>
        </w:r>
      </w:hyperlink>
      <w:r>
        <w:rPr>
          <w:sz w:val="24"/>
        </w:rPr>
        <w:t xml:space="preserve">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обязательств, по форме согласно </w:t>
      </w:r>
      <w:hyperlink w:tooltip="СВЕДЕНИЯ" w:anchor="P878" w:history="0">
        <w:r>
          <w:rPr>
            <w:color w:val="0000ff"/>
            <w:sz w:val="24"/>
          </w:rPr>
          <w:t xml:space="preserve">приложению N 4</w:t>
        </w:r>
      </w:hyperlink>
      <w:r>
        <w:rPr>
          <w:sz w:val="24"/>
        </w:rPr>
        <w:t xml:space="preserve">. Указанные сведения направляются в орган контроля одновременно с направлением плана-графика в соответствии с </w:t>
      </w:r>
      <w:hyperlink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 w:anchor="P15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161" w:name="P161"/>
    <w:bookmarkEnd w:id="16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субъекты контроля, являющиеся лицами, указанными в </w:t>
      </w:r>
      <w:r>
        <w:rPr>
          <w:sz w:val="24"/>
        </w:rPr>
        <w:t xml:space="preserve">подпунктах 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, </w:t>
      </w:r>
      <w:r>
        <w:rPr>
          <w:sz w:val="24"/>
        </w:rPr>
        <w:t xml:space="preserve">"ж"</w:t>
      </w:r>
      <w:r>
        <w:rPr>
          <w:sz w:val="24"/>
        </w:rPr>
        <w:t xml:space="preserve"> и </w:t>
      </w:r>
      <w:r>
        <w:rPr>
          <w:sz w:val="24"/>
        </w:rPr>
        <w:t xml:space="preserve">"и" пункта 2</w:t>
      </w:r>
      <w:r>
        <w:rPr>
          <w:sz w:val="24"/>
        </w:rPr>
        <w:t xml:space="preserve"> Положения, формируют и размещают на официальном сайте для размещения информации о государственных и муниципальных учреждениях в информационно-телекоммуникационной сети "Интернет"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включенные в планы финансово-хозяйственной деятельности государственных и муниципальных учреждений, за исключением показателей, не подлежащих в соответствии с законодательством Российской Федерации размещению на указанном официальном сайте. Указанные показатели направляются в орган контроля одновременно с направлением плана-графика в соответствии с </w:t>
      </w:r>
      <w:hyperlink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 w:anchor="P15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пункта. Если показатели выплат по расходам на закупку товаров, работ, услуг на соответствующий финансовый год и плановый период не подлежат в соответствии с законодательством Российской Федерации размещению на официальном сайте для размещения информации о государственных и муниципальных учреждениях в информационно-телекоммуникационной сети "Интернет" и не предусмотрено направление таких показателей в единую информационную систему в электронной форме, указанные показатели выплат по расходам прилагаются к плану-графику, направляемому в соответствии с </w:t>
      </w:r>
      <w:hyperlink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 w:anchor="P15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пункта, в форме электронного образа бумажного документа;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31.10.2022 N 1946)</w:t>
      </w:r>
    </w:p>
    <w:bookmarkStart w:id="163" w:name="P163"/>
    <w:bookmarkEnd w:id="16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орган контроля не позднее одного рабочего дня со дня, следующего за днем поступления плана-графика в соответствии с </w:t>
      </w:r>
      <w:hyperlink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 w:anchor="P15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 w:anchor="P138" w:history="0">
        <w:r>
          <w:rPr>
            <w:color w:val="0000ff"/>
            <w:sz w:val="24"/>
          </w:rPr>
          <w:t xml:space="preserve">пунктами 14</w:t>
        </w:r>
      </w:hyperlink>
      <w:r>
        <w:rPr>
          <w:sz w:val="24"/>
        </w:rPr>
        <w:t xml:space="preserve"> - </w:t>
      </w:r>
      <w:hyperlink w:tooltip="16. В случае превышения объема финансового обеспечения, включенного в план-график, новую редакцию плана-графика, предусмотренную пунктом 24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пунктом 10 статьи 241 Бюджетного кодекса Российской Федерации, над суммой лимитов бюджетных обязательств на объем запланированных доходов от при..." w:anchor="P156" w:history="0">
        <w:r>
          <w:rPr>
            <w:color w:val="0000ff"/>
            <w:sz w:val="24"/>
          </w:rPr>
          <w:t xml:space="preserve">16</w:t>
        </w:r>
      </w:hyperlink>
      <w:r>
        <w:rPr>
          <w:sz w:val="24"/>
        </w:rPr>
        <w:t xml:space="preserve"> настоящих Правил предусмотренную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 проверку, по результатам которой формирует с использованием единой информационной системы уведомление о соответствии контролируемой информации настоящим Правилам по форме согласно </w:t>
      </w:r>
      <w:hyperlink w:tooltip="УВЕДОМЛЕНИЕ" w:anchor="P1053" w:history="0">
        <w:r>
          <w:rPr>
            <w:color w:val="0000ff"/>
            <w:sz w:val="24"/>
          </w:rPr>
          <w:t xml:space="preserve">приложению N 5</w:t>
        </w:r>
      </w:hyperlink>
      <w:r>
        <w:rPr>
          <w:sz w:val="24"/>
        </w:rPr>
        <w:t xml:space="preserve"> и направляет его субъекту контроля, за исключением случая выявления несоответствия контролируемой информации настоящим Правилам. При соответствии контролируемой информации настоящим Правилам план-график автоматически размещается в единой информационной системе не позднее одного часа с момента формирования уведомления о соответствии контролируемой информации настоящим Правилам;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</w:t>
      </w:r>
      <w:hyperlink w:tooltip="ПРОТОКОЛ" w:anchor="P764" w:history="0">
        <w:r>
          <w:rPr>
            <w:color w:val="0000ff"/>
            <w:sz w:val="24"/>
          </w:rPr>
          <w:t xml:space="preserve">приложением N 3</w:t>
        </w:r>
      </w:hyperlink>
      <w:r>
        <w:rPr>
          <w:sz w:val="24"/>
        </w:rPr>
        <w:t xml:space="preserve"> к настоящим Правилам, план-график в единой информационной системе не размещается (за исключением случая, предусмотренного </w:t>
      </w:r>
      <w:hyperlink w:tooltip="16. В случае превышения объема финансового обеспечения, включенного в план-график, новую редакцию плана-графика, предусмотренную пунктом 24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пунктом 10 статьи 241 Бюджетного кодекса Российской Федерации, над суммой лимитов бюджетных обязательств на объем запланированных доходов от при..." w:anchor="P156" w:history="0">
        <w:r>
          <w:rPr>
            <w:color w:val="0000ff"/>
            <w:sz w:val="24"/>
          </w:rPr>
          <w:t xml:space="preserve">пунктом 16</w:t>
        </w:r>
      </w:hyperlink>
      <w:r>
        <w:rPr>
          <w:sz w:val="24"/>
        </w:rPr>
        <w:t xml:space="preserve"> настоящих Правил).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18. В целях проведения проверки, предусмотренной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в отношении контролируемой информации, содержащейся в отдельном приложении к плану-графику:</w:t>
      </w:r>
    </w:p>
    <w:bookmarkStart w:id="167" w:name="P167"/>
    <w:bookmarkEnd w:id="16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субъекты контроля, являющиеся лицами, указанными в </w:t>
      </w:r>
      <w:hyperlink w:tooltip="6. Субъектами контроля, осуществляемого органами, предусмотренными подпунктом &quot;б&quot; пункта 2 настоящих Правил, являются:" w:anchor="P96" w:history="0">
        <w:r>
          <w:rPr>
            <w:color w:val="0000ff"/>
            <w:sz w:val="24"/>
          </w:rPr>
          <w:t xml:space="preserve">пунктах 6</w:t>
        </w:r>
      </w:hyperlink>
      <w:r>
        <w:rPr>
          <w:sz w:val="24"/>
        </w:rPr>
        <w:t xml:space="preserve"> -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9</w:t>
        </w:r>
      </w:hyperlink>
      <w:r>
        <w:rPr>
          <w:sz w:val="24"/>
        </w:rPr>
        <w:t xml:space="preserve"> настоящих Правил (за исключением заказчиков, предусмотренных </w:t>
      </w:r>
      <w:r>
        <w:rPr>
          <w:sz w:val="24"/>
        </w:rPr>
        <w:t xml:space="preserve">подпунктами "в"</w:t>
      </w:r>
      <w:r>
        <w:rPr>
          <w:sz w:val="24"/>
        </w:rPr>
        <w:t xml:space="preserve"> и </w:t>
      </w:r>
      <w:r>
        <w:rPr>
          <w:sz w:val="24"/>
        </w:rPr>
        <w:t xml:space="preserve">"з" пункта 2</w:t>
      </w:r>
      <w:r>
        <w:rPr>
          <w:sz w:val="24"/>
        </w:rPr>
        <w:t xml:space="preserve"> Положения), направляют в соответствии с </w:t>
      </w:r>
      <w:hyperlink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 w:anchor="P128" w:history="0">
        <w:r>
          <w:rPr>
            <w:color w:val="0000ff"/>
            <w:sz w:val="24"/>
          </w:rPr>
          <w:t xml:space="preserve">подпунктом "а" пункта 13</w:t>
        </w:r>
      </w:hyperlink>
      <w:r>
        <w:rPr>
          <w:sz w:val="24"/>
        </w:rPr>
        <w:t xml:space="preserve"> настоящих Правил в соответствующий орган контроля, предусмотренный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"д" пункта 2</w:t>
        </w:r>
      </w:hyperlink>
      <w:r>
        <w:rPr>
          <w:sz w:val="24"/>
        </w:rPr>
        <w:t xml:space="preserve"> настоящих Правил, отдельное приложение к плану-графику;</w:t>
      </w:r>
    </w:p>
    <w:bookmarkStart w:id="168" w:name="P168"/>
    <w:bookmarkEnd w:id="16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в случае наличия в отдельном приложении к плану-графику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</w:t>
      </w:r>
      <w:r>
        <w:rPr>
          <w:sz w:val="24"/>
        </w:rPr>
        <w:t xml:space="preserve">подпунктах 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, </w:t>
      </w:r>
      <w:r>
        <w:rPr>
          <w:sz w:val="24"/>
        </w:rPr>
        <w:t xml:space="preserve">"ж"</w:t>
      </w:r>
      <w:r>
        <w:rPr>
          <w:sz w:val="24"/>
        </w:rPr>
        <w:t xml:space="preserve"> и </w:t>
      </w:r>
      <w:r>
        <w:rPr>
          <w:sz w:val="24"/>
        </w:rPr>
        <w:t xml:space="preserve">"и" пункта 2</w:t>
      </w:r>
      <w:r>
        <w:rPr>
          <w:sz w:val="24"/>
        </w:rPr>
        <w:t xml:space="preserve"> Положения) прикладывают к отдельному приложению к плану-графику, указанному в </w:t>
      </w:r>
      <w:hyperlink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 w:anchor="P167" w:history="0">
        <w:r>
          <w:rPr>
            <w:color w:val="0000ff"/>
            <w:sz w:val="24"/>
          </w:rPr>
          <w:t xml:space="preserve">подпункте "а"</w:t>
        </w:r>
      </w:hyperlink>
      <w:r>
        <w:rPr>
          <w:sz w:val="24"/>
        </w:rPr>
        <w:t xml:space="preserve">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обязательств, по форме, предусмотренной </w:t>
      </w:r>
      <w:hyperlink w:tooltip="СВЕДЕНИЯ" w:anchor="P878" w:history="0">
        <w:r>
          <w:rPr>
            <w:color w:val="0000ff"/>
            <w:sz w:val="24"/>
          </w:rPr>
          <w:t xml:space="preserve">приложением N 4</w:t>
        </w:r>
      </w:hyperlink>
      <w:r>
        <w:rPr>
          <w:sz w:val="24"/>
        </w:rPr>
        <w:t xml:space="preserve"> к настоящим Правилам. Указанные сведения направляются в орган контроля одновременно с направлением отдельного приложения к плану-графику в соответствии с </w:t>
      </w:r>
      <w:hyperlink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 w:anchor="P167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170" w:name="P170"/>
    <w:bookmarkEnd w:id="17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субъекты контроля, указанные в </w:t>
      </w:r>
      <w:r>
        <w:rPr>
          <w:sz w:val="24"/>
        </w:rPr>
        <w:t xml:space="preserve">подпунктах 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, </w:t>
      </w:r>
      <w:r>
        <w:rPr>
          <w:sz w:val="24"/>
        </w:rPr>
        <w:t xml:space="preserve">"ж"</w:t>
      </w:r>
      <w:r>
        <w:rPr>
          <w:sz w:val="24"/>
        </w:rPr>
        <w:t xml:space="preserve"> и </w:t>
      </w:r>
      <w:r>
        <w:rPr>
          <w:sz w:val="24"/>
        </w:rPr>
        <w:t xml:space="preserve">"и" пункта 2</w:t>
      </w:r>
      <w:r>
        <w:rPr>
          <w:sz w:val="24"/>
        </w:rPr>
        <w:t xml:space="preserve"> Положения, прикладывают к отдельному приложению к плану-графику, указанному в </w:t>
      </w:r>
      <w:hyperlink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 w:anchor="P167" w:history="0">
        <w:r>
          <w:rPr>
            <w:color w:val="0000ff"/>
            <w:sz w:val="24"/>
          </w:rPr>
          <w:t xml:space="preserve">подпункте "а"</w:t>
        </w:r>
      </w:hyperlink>
      <w:r>
        <w:rPr>
          <w:sz w:val="24"/>
        </w:rPr>
        <w:t xml:space="preserve"> настоящего пункта,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включенные в планы финансово-хозяйственной деятельности государственных и муниципальных учреждений. Указанные сведения направляются в орган контроля одновременно с направлением отдельного приложения к плану-графику в соответствии с </w:t>
      </w:r>
      <w:hyperlink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 w:anchor="P167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орган контроля не позднее 3 рабочих дней со дня, следующего за днем поступления отдельного приложения к плану-графику: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 w:anchor="P138" w:history="0">
        <w:r>
          <w:rPr>
            <w:color w:val="0000ff"/>
            <w:sz w:val="24"/>
          </w:rPr>
          <w:t xml:space="preserve">пунктами 14</w:t>
        </w:r>
      </w:hyperlink>
      <w:r>
        <w:rPr>
          <w:sz w:val="24"/>
        </w:rPr>
        <w:t xml:space="preserve"> - </w:t>
      </w:r>
      <w:hyperlink w:tooltip="16. В случае превышения объема финансового обеспечения, включенного в план-график, новую редакцию плана-графика, предусмотренную пунктом 24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пунктом 10 статьи 241 Бюджетного кодекса Российской Федерации, над суммой лимитов бюджетных обязательств на объем запланированных доходов от при..." w:anchor="P156" w:history="0">
        <w:r>
          <w:rPr>
            <w:color w:val="0000ff"/>
            <w:sz w:val="24"/>
          </w:rPr>
          <w:t xml:space="preserve">16</w:t>
        </w:r>
      </w:hyperlink>
      <w:r>
        <w:rPr>
          <w:sz w:val="24"/>
        </w:rPr>
        <w:t xml:space="preserve"> настоящих Правил проверку, предусмотренную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формирует по результатам проведения проверки, предусмотренной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уведомление о соответствии контролируемой информации настоящим Правилам по форме, предусмотренной </w:t>
      </w:r>
      <w:hyperlink w:tooltip="УВЕДОМЛЕНИЕ" w:anchor="P1053" w:history="0">
        <w:r>
          <w:rPr>
            <w:color w:val="0000ff"/>
            <w:sz w:val="24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направляет в случае выявления несоответствия контролируемой информации настоящим Правилам субъекту контроля протокол о несоответствии контролируемой информации настоящим Правилам по форме, предусмотренной </w:t>
      </w:r>
      <w:hyperlink w:tooltip="ПРОТОКОЛ" w:anchor="P764" w:history="0">
        <w:r>
          <w:rPr>
            <w:color w:val="0000ff"/>
            <w:sz w:val="24"/>
          </w:rPr>
          <w:t xml:space="preserve">приложением N 3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19. В случае отсутствия уведомления о соответствии контролируемой информации настоящим Правилам извещение об осуществлении закупки в единой информационной системе не размещается, приглашение, проект контракта участнику закупки не направляются. Субъект контроля устраняет выявленные несоответствия и повторно направляет в соответствии с настоящими Правилами план-график, отдельное приложение к плану-графику для проведения проверки, предусмотренной </w:t>
      </w:r>
      <w:hyperlink w:tooltip="а) объема финансового обеспечения, включенного в план-график, отдельное приложение к плану-графику;" w:anchor="P109" w:history="0">
        <w:r>
          <w:rPr>
            <w:color w:val="0000ff"/>
            <w:sz w:val="24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III. Осуществление контроля при определении поставщика</w:t>
      </w:r>
    </w:p>
    <w:p>
      <w:pPr>
        <w:pStyle w:val="2"/>
        <w:jc w:val="center"/>
      </w:pPr>
      <w:r>
        <w:rPr>
          <w:sz w:val="24"/>
        </w:rPr>
        <w:t xml:space="preserve">(подрядчика, исполнителя)</w:t>
      </w:r>
    </w:p>
    <w:p>
      <w:pPr>
        <w:pStyle w:val="0"/>
        <w:jc w:val="both"/>
      </w:pPr>
      <w:r>
        <w:rPr>
          <w:sz w:val="24"/>
        </w:rPr>
      </w:r>
    </w:p>
    <w:bookmarkStart w:id="181" w:name="P181"/>
    <w:bookmarkEnd w:id="181"/>
    <w:p>
      <w:pPr>
        <w:pStyle w:val="0"/>
        <w:ind w:firstLine="540"/>
        <w:jc w:val="both"/>
      </w:pPr>
      <w:r>
        <w:rPr>
          <w:sz w:val="24"/>
        </w:rPr>
        <w:t xml:space="preserve">20. Проверка, предусмотренная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подпунктом "б" пункта 11</w:t>
        </w:r>
      </w:hyperlink>
      <w:r>
        <w:rPr>
          <w:sz w:val="24"/>
        </w:rPr>
        <w:t xml:space="preserve"> настоящих Правил, проводится в соответствии с настоящими Правилами на предмет непревышения:</w:t>
      </w:r>
    </w:p>
    <w:bookmarkStart w:id="182" w:name="P182"/>
    <w:bookmarkEnd w:id="18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</w:t>
      </w:r>
      <w:r>
        <w:rPr>
          <w:sz w:val="24"/>
        </w:rPr>
        <w:t xml:space="preserve">подпунктом "а" пункта 16</w:t>
      </w:r>
      <w:r>
        <w:rPr>
          <w:sz w:val="24"/>
        </w:rPr>
        <w:t xml:space="preserve"> Положения)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извещениях об осуществлении закупок, приглашениях, а также с учетом финансового обеспечения, указанного в контрактах, заключенных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с единственным поставщиком (подрядчиком, исполнителем) и включенных в реестр контрактов, заключенных заказчиками.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начальной (максимальной) цене контракта, указанных в извещении об осуществлении закупки, приглашении;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184" w:name="P184"/>
    <w:bookmarkEnd w:id="18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Правил), указанным 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абзац утратил силу.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27.01.2022 N 60;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отдельном приложении к плану-графику (в случае осуществления закупок, предусмотренных </w:t>
      </w:r>
      <w:r>
        <w:rPr>
          <w:sz w:val="24"/>
        </w:rPr>
        <w:t xml:space="preserve">пунктом 1 части 11 статьи 24</w:t>
      </w:r>
      <w:r>
        <w:rPr>
          <w:sz w:val="24"/>
        </w:rPr>
        <w:t xml:space="preserve"> Федерального закона, 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 с учетом финансового обеспечения, указанного в направленных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приглашениях (в пределах идентификационного кода закупки, предусмотренного в плане-графике в соответствии с </w:t>
      </w:r>
      <w:r>
        <w:rPr>
          <w:sz w:val="24"/>
        </w:rPr>
        <w:t xml:space="preserve">подпунктом "а" пункта 16</w:t>
      </w:r>
      <w:r>
        <w:rPr>
          <w:sz w:val="24"/>
        </w:rPr>
        <w:t xml:space="preserve"> Положения).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начальной (максимальной) цене контракта, указанных в выписке из приглашения;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188" w:name="P188"/>
    <w:bookmarkEnd w:id="18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цен контракта, предложенных участником закупки, с которым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заключается контракт, и иными участниками закупки, указанными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bookmarkStart w:id="190" w:name="P190"/>
    <w:bookmarkEnd w:id="19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цены контракта, указанной в проекте контракта, предусмотренном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над ценой, указанной в протоколе определения поставщика (подрядчика, исполнителя), за исключением случаев, при которых формирование такого протокола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не предусмотрено. При этом в случае, предусмотренном </w:t>
      </w:r>
      <w:r>
        <w:rPr>
          <w:sz w:val="24"/>
        </w:rPr>
        <w:t xml:space="preserve">пунктом 2 части 2 статьи 51</w:t>
      </w:r>
      <w:r>
        <w:rPr>
          <w:sz w:val="24"/>
        </w:rPr>
        <w:t xml:space="preserve"> Федерального закона, такая проверка проводится на предмет непревышения над начальной (максимальной) ценой контракта, указанной в извещении об осуществлении закупки;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192" w:name="P192"/>
    <w:bookmarkEnd w:id="19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цены контракта, указанной в выписке из проекта контракта при проведении закрытых конкурса или аукциона, над ценой, указанной в выписке из протокола, предусмотренной </w:t>
      </w:r>
      <w:hyperlink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 w:anchor="P283" w:history="0">
        <w:r>
          <w:rPr>
            <w:color w:val="0000ff"/>
            <w:sz w:val="24"/>
          </w:rPr>
          <w:t xml:space="preserve">абзацем третьим подпункта "а" пункта 26</w:t>
        </w:r>
      </w:hyperlink>
      <w:r>
        <w:rPr>
          <w:sz w:val="24"/>
        </w:rPr>
        <w:t xml:space="preserve"> настоящих Правил. При этом в случае, предусмотренном </w:t>
      </w:r>
      <w:r>
        <w:rPr>
          <w:sz w:val="24"/>
        </w:rPr>
        <w:t xml:space="preserve">пунктом 2 части 2 статьи 51</w:t>
      </w:r>
      <w:r>
        <w:rPr>
          <w:sz w:val="24"/>
        </w:rPr>
        <w:t xml:space="preserve"> Федерального закона, такая проверка проводится на предмет непревышения над начальной (максимальной) ценой контракта, указанной в выписке из приглашения (в случае осуществления закупок, предусмотренных </w:t>
      </w:r>
      <w:r>
        <w:rPr>
          <w:sz w:val="24"/>
        </w:rPr>
        <w:t xml:space="preserve">пунктами 1</w:t>
      </w:r>
      <w:r>
        <w:rPr>
          <w:sz w:val="24"/>
        </w:rPr>
        <w:t xml:space="preserve"> и </w:t>
      </w:r>
      <w:r>
        <w:rPr>
          <w:sz w:val="24"/>
        </w:rPr>
        <w:t xml:space="preserve">2 части 11 статьи 24</w:t>
      </w:r>
      <w:r>
        <w:rPr>
          <w:sz w:val="24"/>
        </w:rPr>
        <w:t xml:space="preserve"> Федерального закона);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)</w:t>
      </w:r>
    </w:p>
    <w:bookmarkStart w:id="194" w:name="P194"/>
    <w:bookmarkEnd w:id="19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цены контракта, указанной в проекте контракта, предусмотренном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подпунктами "е"</w:t>
        </w:r>
      </w:hyperlink>
      <w:r>
        <w:rPr>
          <w:sz w:val="24"/>
        </w:rPr>
        <w:t xml:space="preserve"> и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"з" пункта 4</w:t>
        </w:r>
      </w:hyperlink>
      <w:r>
        <w:rPr>
          <w:sz w:val="24"/>
        </w:rPr>
        <w:t xml:space="preserve">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r>
        <w:rPr>
          <w:sz w:val="24"/>
        </w:rPr>
        <w:t xml:space="preserve">N 814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цены контракта, указанной в выписке из проекта контракта, заключаемого с единственным поставщиком (подрядчиком, исполнителем), над финансовым обеспечением, указанным в плане-графике, в отдельном приложении к плану-графику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Правил);</w:t>
      </w:r>
    </w:p>
    <w:p>
      <w:pPr>
        <w:pStyle w:val="0"/>
        <w:jc w:val="both"/>
      </w:pPr>
      <w:r>
        <w:rPr>
          <w:sz w:val="24"/>
        </w:rPr>
        <w:t xml:space="preserve">(пп. "ж"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29.06.2024 N 888)</w:t>
      </w:r>
    </w:p>
    <w:bookmarkStart w:id="198" w:name="P198"/>
    <w:bookmarkEnd w:id="19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цены контракта, указанной в проекте соглашения об изменении условий контракта,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Правил, а также закупок, включенных в план-график закупок прошлых периодов). При этом проводится проверка соответствия финансового обеспечения в части планируемых платежей на текущий финансовый год, плановый период и последующие годы цене контракта, указанной в проекте соглашения об изменении условий контракта, выписке из проекта соглашения об изменении условий контракта.</w:t>
      </w:r>
    </w:p>
    <w:p>
      <w:pPr>
        <w:pStyle w:val="0"/>
        <w:jc w:val="both"/>
      </w:pPr>
      <w:r>
        <w:rPr>
          <w:sz w:val="24"/>
        </w:rPr>
        <w:t xml:space="preserve">(пп. "з"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23.05.2026 N 590)</w:t>
      </w:r>
    </w:p>
    <w:bookmarkStart w:id="200" w:name="P200"/>
    <w:bookmarkEnd w:id="20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21. Проверка, предусмотренная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подпунктом "в" пункта 11</w:t>
        </w:r>
      </w:hyperlink>
      <w:r>
        <w:rPr>
          <w:sz w:val="24"/>
        </w:rPr>
        <w:t xml:space="preserve"> настоящих Правил, проводится согласно настоящим Правилам на предмет соответствия: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формирования идентификационного кода закупки, указанного в извещении об осуществлении закупки, приглашении, выписке из приглашения (в случае осуществления закупок, предусмотренных </w:t>
      </w:r>
      <w:r>
        <w:rPr>
          <w:sz w:val="24"/>
        </w:rPr>
        <w:t xml:space="preserve">пунктами 1</w:t>
      </w:r>
      <w:r>
        <w:rPr>
          <w:sz w:val="24"/>
        </w:rPr>
        <w:t xml:space="preserve"> и </w:t>
      </w:r>
      <w:r>
        <w:rPr>
          <w:sz w:val="24"/>
        </w:rPr>
        <w:t xml:space="preserve">2 части 11 статьи 24</w:t>
      </w:r>
      <w:r>
        <w:rPr>
          <w:sz w:val="24"/>
        </w:rPr>
        <w:t xml:space="preserve"> Федерального закона), </w:t>
      </w:r>
      <w:r>
        <w:rPr>
          <w:sz w:val="24"/>
        </w:rPr>
        <w:t xml:space="preserve">порядку</w:t>
      </w:r>
      <w:r>
        <w:rPr>
          <w:sz w:val="24"/>
        </w:rPr>
        <w:t xml:space="preserve">, предусмотренному </w:t>
      </w:r>
      <w:r>
        <w:rPr>
          <w:sz w:val="24"/>
        </w:rPr>
        <w:t xml:space="preserve">частью 3 статьи 23</w:t>
      </w:r>
      <w:r>
        <w:rPr>
          <w:sz w:val="24"/>
        </w:rPr>
        <w:t xml:space="preserve"> Федерального закона;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идентификационного кода закупки, указанного в протоколе определения поставщика (подрядчика, исполнителя), идентификационному коду закупки, указанному в извещении об осуществлении закупки, приглашении;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идентификационного кода закупки, указанного в проекте контракта, предусмотренном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идентификационному коду закупки, указанному в протоколе определения поставщика (подрядчика, исполнителя);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идентификационного кода закупки, указанного в выписке из проекта контракта при проведении закрытых конкурса или аукциона, идентификационному коду закупки, указанному в выписке из протокола, предусмотренной </w:t>
      </w:r>
      <w:hyperlink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 w:anchor="P283" w:history="0">
        <w:r>
          <w:rPr>
            <w:color w:val="0000ff"/>
            <w:sz w:val="24"/>
          </w:rPr>
          <w:t xml:space="preserve">абзацем третьим подпункта "а" пункта 26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29.06.2024 N 888)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формирования идентификационного кода закупки, указанного в проекте контракта, предусмотренном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подпунктами "е"</w:t>
        </w:r>
      </w:hyperlink>
      <w:r>
        <w:rPr>
          <w:sz w:val="24"/>
        </w:rPr>
        <w:t xml:space="preserve"> и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"з" пункта 4</w:t>
        </w:r>
      </w:hyperlink>
      <w:r>
        <w:rPr>
          <w:sz w:val="24"/>
        </w:rPr>
        <w:t xml:space="preserve"> настоящих Правил, выписке из проекта контракта, заключаемого с единственным поставщиком (подрядчиком, исполнителем), предусмотренной </w:t>
      </w:r>
      <w:hyperlink w:tooltip="ж) выписка из проекта контракта, направляемого участнику закупки в соответствии с Федеральным законом при проведении закрытого конкурса, закрытого аукциона, по форме согласно приложению N 2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при осуществлении закупки у единственного поставщика (подрядчика, исполнит..." w:anchor="P87" w:history="0">
        <w:r>
          <w:rPr>
            <w:color w:val="0000ff"/>
            <w:sz w:val="24"/>
          </w:rPr>
          <w:t xml:space="preserve">подпунктом "ж" пункта 4</w:t>
        </w:r>
      </w:hyperlink>
      <w:r>
        <w:rPr>
          <w:sz w:val="24"/>
        </w:rPr>
        <w:t xml:space="preserve"> настоящих Правил, порядку, предусмотренному </w:t>
      </w:r>
      <w:r>
        <w:rPr>
          <w:sz w:val="24"/>
        </w:rPr>
        <w:t xml:space="preserve">частью 3 статьи 23</w:t>
      </w:r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211" w:name="P211"/>
    <w:bookmarkEnd w:id="21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22. Проверки, предусмотренные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, </w:t>
      </w:r>
      <w:hyperlink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 w:anchor="P181" w:history="0">
        <w:r>
          <w:rPr>
            <w:color w:val="0000ff"/>
            <w:sz w:val="24"/>
          </w:rPr>
          <w:t xml:space="preserve">пунктами 20</w:t>
        </w:r>
      </w:hyperlink>
      <w:r>
        <w:rPr>
          <w:sz w:val="24"/>
        </w:rPr>
        <w:t xml:space="preserve"> и </w:t>
      </w:r>
      <w:hyperlink w:tooltip="21. Проверка, предусмотренная подпунктом &quot;в&quot; пункта 11 настоящих Правил, проводится согласно настоящим Правилам на предмет соответствия:" w:anchor="P200" w:history="0">
        <w:r>
          <w:rPr>
            <w:color w:val="0000ff"/>
            <w:sz w:val="24"/>
          </w:rPr>
          <w:t xml:space="preserve">21</w:t>
        </w:r>
      </w:hyperlink>
      <w:r>
        <w:rPr>
          <w:sz w:val="24"/>
        </w:rPr>
        <w:t xml:space="preserve"> настоящих Правил, проводятся с учетом следующих особенностей: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при проведении совместных конкурсов или аукционов, предусмотренных </w:t>
      </w:r>
      <w:r>
        <w:rPr>
          <w:sz w:val="24"/>
        </w:rPr>
        <w:t xml:space="preserve">статьей 25</w:t>
      </w:r>
      <w:r>
        <w:rPr>
          <w:sz w:val="24"/>
        </w:rPr>
        <w:t xml:space="preserve"> Федерального закона, при осуществлении централизованной закупки, предусмотренной </w:t>
      </w:r>
      <w:r>
        <w:rPr>
          <w:sz w:val="24"/>
        </w:rPr>
        <w:t xml:space="preserve">статьей 26</w:t>
      </w:r>
      <w:r>
        <w:rPr>
          <w:sz w:val="24"/>
        </w:rPr>
        <w:t xml:space="preserve"> Федерального закона: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объекты контроля, предусмотренные </w:t>
      </w:r>
      <w:hyperlink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 w:anchor="P79" w:history="0">
        <w:r>
          <w:rPr>
            <w:color w:val="0000ff"/>
            <w:sz w:val="24"/>
          </w:rPr>
          <w:t xml:space="preserve">подпунктами "в"</w:t>
        </w:r>
      </w:hyperlink>
      <w:r>
        <w:rPr>
          <w:sz w:val="24"/>
        </w:rPr>
        <w:t xml:space="preserve"> - </w:t>
      </w:r>
      <w:hyperlink w:tooltip="д) протокол подведения итогов определения поставщика (далее - протокол определения поставщика (подрядчика, исполнителя);" w:anchor="P83" w:history="0">
        <w:r>
          <w:rPr>
            <w:color w:val="0000ff"/>
            <w:sz w:val="24"/>
          </w:rPr>
          <w:t xml:space="preserve">"д" пункта 4</w:t>
        </w:r>
      </w:hyperlink>
      <w:r>
        <w:rPr>
          <w:sz w:val="24"/>
        </w:rPr>
        <w:t xml:space="preserve"> настоящих Правил, направляются в соответствии с настоящими Правилами организатором совместных конкурсов или аукционов, уполномоченным органом, уполномоченным учреждением;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объекты контроля, предусмотренные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подпунктами "е"</w:t>
        </w:r>
      </w:hyperlink>
      <w:r>
        <w:rPr>
          <w:sz w:val="24"/>
        </w:rPr>
        <w:t xml:space="preserve"> -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"з" пункта 4</w:t>
        </w:r>
      </w:hyperlink>
      <w:r>
        <w:rPr>
          <w:sz w:val="24"/>
        </w:rPr>
        <w:t xml:space="preserve"> настоящих Правил, направляются в соответствии с настоящими Правилами уполномоченным органом, уполномоченным учреждением в случае возложения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на уполномоченный орган, уполномоченное учреждение полномочий на заключение контракта;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проверки, предусмотренные </w:t>
      </w:r>
      <w:hyperlink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 w:anchor="P182" w:history="0">
        <w:r>
          <w:rPr>
            <w:color w:val="0000ff"/>
            <w:sz w:val="24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 w:anchor="P184" w:history="0">
        <w:r>
          <w:rPr>
            <w:color w:val="0000ff"/>
            <w:sz w:val="24"/>
          </w:rPr>
          <w:t xml:space="preserve">"б" пункта 20</w:t>
        </w:r>
      </w:hyperlink>
      <w:r>
        <w:rPr>
          <w:sz w:val="24"/>
        </w:rPr>
        <w:t xml:space="preserve"> настоящих Правил, проводятся в отношении непревышения над общей суммой финансового обеспечения для осуществления каждой закупки, указанного в плане-графике, отдельном приложении к плану-графику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 каждого заказчика;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проверка, предусмотренная </w:t>
      </w:r>
      <w:hyperlink w:tooltip="г) цены контракта, указанной в проекте контракта, предусмотренном подпунктом &quot;е&quot; пункта 4 настоящих Правил, над ценой, указанной в протоколе определения поставщика (подрядчика, исполнителя), за исключением случаев, при которых формирование такого протокола Федеральным законом не предусмотрено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извещении об осуществл..." w:anchor="P190" w:history="0">
        <w:r>
          <w:rPr>
            <w:color w:val="0000ff"/>
            <w:sz w:val="24"/>
          </w:rPr>
          <w:t xml:space="preserve">подпунктом "г" пункта 20</w:t>
        </w:r>
      </w:hyperlink>
      <w:r>
        <w:rPr>
          <w:sz w:val="24"/>
        </w:rPr>
        <w:t xml:space="preserve"> настоящих Правил, проводится в отношении непревышения цены каждого контракта, указанной в проекте каждого контракта, над значением, определенным путем уменьшения цены, указанной в протоколе определения поставщика (подрядчика, исполнителя), пропорционально снижению начальной (максимальной) цены контракта, предложенному участником закупки, с которым заключаются контракты, и рассчитанным в отношении каждого контракта исходя из начальной (максимальной) цены такого контракта;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27.05.2021 N 814)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проверка, предусмотренная </w:t>
      </w:r>
      <w:hyperlink w:tooltip="д) цены контракта, указанной в выписке из проекта контракта при проведении закрытых конкурса или аукциона, над ценой, указанной в выписке из протокола, предусмотренной абзацем третьим подпункта &quot;а&quot; пункта 26 настоящих Правил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выписке из приглашения (в случае осуществления закупок, предусмотренных пунктами 1 и 2 част..." w:anchor="P192" w:history="0">
        <w:r>
          <w:rPr>
            <w:color w:val="0000ff"/>
            <w:sz w:val="24"/>
          </w:rPr>
          <w:t xml:space="preserve">подпунктом "д" пункта 20</w:t>
        </w:r>
      </w:hyperlink>
      <w:r>
        <w:rPr>
          <w:sz w:val="24"/>
        </w:rPr>
        <w:t xml:space="preserve"> настоящих Правил, проводится в отношении непревышения цены каждого контракта, указанной в выписке из проекта контракта при проведении закрытых конкурса или аукциона, над значением, определенным путем уменьшения цены, указанной в выписке из протокола, предусмотренной </w:t>
      </w:r>
      <w:hyperlink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 w:anchor="P283" w:history="0">
        <w:r>
          <w:rPr>
            <w:color w:val="0000ff"/>
            <w:sz w:val="24"/>
          </w:rPr>
          <w:t xml:space="preserve">абзацем третьим подпункта "а" пункта 26</w:t>
        </w:r>
      </w:hyperlink>
      <w:r>
        <w:rPr>
          <w:sz w:val="24"/>
        </w:rPr>
        <w:t xml:space="preserve"> настоящих Правил, пропорционально снижению начальной (максимальной) цены контракта, предложенному участником закупки, с которым заключаются контракты, и рассчитанным в отношении каждого контракта исходя из начальной (максимальной) цены такого контракта;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r>
        <w:rPr>
          <w:sz w:val="24"/>
        </w:rPr>
        <w:t xml:space="preserve">N 814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в случае установления в извещении об осуществлении закупки, приглашении преимуществ, предоставляемых заказчиком в соответствии со </w:t>
      </w:r>
      <w:r>
        <w:rPr>
          <w:sz w:val="24"/>
        </w:rPr>
        <w:t xml:space="preserve">статьями 28</w:t>
      </w:r>
      <w:r>
        <w:rPr>
          <w:sz w:val="24"/>
        </w:rPr>
        <w:t xml:space="preserve"> и </w:t>
      </w:r>
      <w:r>
        <w:rPr>
          <w:sz w:val="24"/>
        </w:rPr>
        <w:t xml:space="preserve">29</w:t>
      </w:r>
      <w:r>
        <w:rPr>
          <w:sz w:val="24"/>
        </w:rPr>
        <w:t xml:space="preserve"> Федерального закона, проверки, предусмотренные </w:t>
      </w:r>
      <w:hyperlink w:tooltip="д) цены контракта, указанной в выписке из проекта контракта при проведении закрытых конкурса или аукциона, над ценой, указанной в выписке из протокола, предусмотренной абзацем третьим подпункта &quot;а&quot; пункта 26 настоящих Правил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выписке из приглашения (в случае осуществления закупок, предусмотренных пунктами 1 и 2 част..." w:anchor="P192" w:history="0">
        <w:r>
          <w:rPr>
            <w:color w:val="0000ff"/>
            <w:sz w:val="24"/>
          </w:rPr>
          <w:t xml:space="preserve">подпунктами "д"</w:t>
        </w:r>
      </w:hyperlink>
      <w:r>
        <w:rPr>
          <w:sz w:val="24"/>
        </w:rPr>
        <w:t xml:space="preserve"> и </w:t>
      </w:r>
      <w:hyperlink w:tooltip="е) цены контракта, указанной в проекте контракта, предусмотренном подпунктами &quot;е&quot; и &quot;з&quot; пункта 4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" w:anchor="P194" w:history="0">
        <w:r>
          <w:rPr>
            <w:color w:val="0000ff"/>
            <w:sz w:val="24"/>
          </w:rPr>
          <w:t xml:space="preserve">"е" пункта 20</w:t>
        </w:r>
      </w:hyperlink>
      <w:r>
        <w:rPr>
          <w:sz w:val="24"/>
        </w:rPr>
        <w:t xml:space="preserve"> настоящих Правил, проводятся в отношении непревышения над финансовым обеспечением, указанным в извещении об осуществлении закупки, приглашении, выписке из приглашения соответственно;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утратил силу с 1 июля 2026 года.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23.05.2026 N 590;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в случае заключения контрактов в соответствии с </w:t>
      </w:r>
      <w:r>
        <w:rPr>
          <w:sz w:val="24"/>
        </w:rPr>
        <w:t xml:space="preserve">частью 10 статьи 34</w:t>
      </w:r>
      <w:r>
        <w:rPr>
          <w:sz w:val="24"/>
        </w:rPr>
        <w:t xml:space="preserve"> Федерального закона: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проверки, предусмотренные </w:t>
      </w:r>
      <w:hyperlink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 w:anchor="P182" w:history="0">
        <w:r>
          <w:rPr>
            <w:color w:val="0000ff"/>
            <w:sz w:val="24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 w:anchor="P184" w:history="0">
        <w:r>
          <w:rPr>
            <w:color w:val="0000ff"/>
            <w:sz w:val="24"/>
          </w:rPr>
          <w:t xml:space="preserve">"б" пункта 20</w:t>
        </w:r>
      </w:hyperlink>
      <w:r>
        <w:rPr>
          <w:sz w:val="24"/>
        </w:rPr>
        <w:t xml:space="preserve"> настоящих Правил, проводятся в отношении непревышения финансового обеспечения, указанного в извещении об осуществлении закупки, приглашении или выписке из приглашения, над объемом финансового обеспечения для осуществления закупки, указанным в плане-графике или отдельном приложении к плану-графику (за исключением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 соответственно. При этом проводится проверка соответствия финансового обеспечения для осуществления закупки, указанного в извещении об осуществлении закупки, приглашении, в разрезе планируемых платежей на текущий финансовый год, плановый период и последующие годы начальной (максимальной) цене каждого контракта, умноженной на количество контрактов, предполагаемых к заключению;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проверка, предусмотренная </w:t>
      </w:r>
      <w:hyperlink w:tooltip="в) цен контракта, предложенных участником закупки, с которым в соответствии с Федеральным законом заключается контракт, и иными участниками закупки, указанными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;" w:anchor="P188" w:history="0">
        <w:r>
          <w:rPr>
            <w:color w:val="0000ff"/>
            <w:sz w:val="24"/>
          </w:rPr>
          <w:t xml:space="preserve">подпунктом "в" пункта 20</w:t>
        </w:r>
      </w:hyperlink>
      <w:r>
        <w:rPr>
          <w:sz w:val="24"/>
        </w:rPr>
        <w:t xml:space="preserve"> настоящих Правил, проводится в отношении непревышения цен контрактов, предложенных участниками закупки, с которыми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заключаются контракты, и указанных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закупки, приглашении;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в случае, предусмотренном </w:t>
      </w:r>
      <w:r>
        <w:rPr>
          <w:sz w:val="24"/>
        </w:rPr>
        <w:t xml:space="preserve">пунктом 9 части 3 статьи 49</w:t>
      </w:r>
      <w:r>
        <w:rPr>
          <w:sz w:val="24"/>
        </w:rPr>
        <w:t xml:space="preserve"> Федерального закона, проверки, предусмотренные </w:t>
      </w:r>
      <w:hyperlink w:tooltip="в) цен контракта, предложенных участником закупки, с которым в соответствии с Федеральным законом заключается контракт, и иными участниками закупки, указанными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;" w:anchor="P188" w:history="0">
        <w:r>
          <w:rPr>
            <w:color w:val="0000ff"/>
            <w:sz w:val="24"/>
          </w:rPr>
          <w:t xml:space="preserve">подпунктом "в" пункта 20</w:t>
        </w:r>
      </w:hyperlink>
      <w:r>
        <w:rPr>
          <w:sz w:val="24"/>
        </w:rPr>
        <w:t xml:space="preserve"> настоящих Правил, не проводятся;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при осуществлении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Правил, проверки, предусмотренные </w:t>
      </w:r>
      <w:hyperlink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 w:anchor="P182" w:history="0">
        <w:r>
          <w:rPr>
            <w:color w:val="0000ff"/>
            <w:sz w:val="24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 w:anchor="P184" w:history="0">
        <w:r>
          <w:rPr>
            <w:color w:val="0000ff"/>
            <w:sz w:val="24"/>
          </w:rPr>
          <w:t xml:space="preserve">"б"</w:t>
        </w:r>
      </w:hyperlink>
      <w:r>
        <w:rPr>
          <w:sz w:val="24"/>
        </w:rPr>
        <w:t xml:space="preserve"> и </w:t>
      </w:r>
      <w:hyperlink w:tooltip="е) цены контракта, указанной в проекте контракта, предусмотренном подпунктами &quot;е&quot; и &quot;з&quot; пункта 4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" w:anchor="P194" w:history="0">
        <w:r>
          <w:rPr>
            <w:color w:val="0000ff"/>
            <w:sz w:val="24"/>
          </w:rPr>
          <w:t xml:space="preserve">"е"</w:t>
        </w:r>
      </w:hyperlink>
      <w:r>
        <w:rPr>
          <w:sz w:val="24"/>
        </w:rPr>
        <w:t xml:space="preserve"> - </w:t>
      </w:r>
      <w:hyperlink w:tooltip="з) цены контракта, указанной в проекте соглашения об изменении условий контракта, предусмотренного подпунктом &quot;и&quot;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..." w:anchor="P198" w:history="0">
        <w:r>
          <w:rPr>
            <w:color w:val="0000ff"/>
            <w:sz w:val="24"/>
          </w:rPr>
          <w:t xml:space="preserve">"з" пункта 20</w:t>
        </w:r>
      </w:hyperlink>
      <w:r>
        <w:rPr>
          <w:sz w:val="24"/>
        </w:rPr>
        <w:t xml:space="preserve"> настоящих Правил, проводятся на предмет непревышения начальной (максимальной) цены контракта, цены контракта, указанных в извещении об осуществлении закупки, приглашении, выписке из приглашения, проекте контракта, выписке из проекта контракта при проведении закрытых конкурса или аукциона, выписке из проекта контракта, заключаемого с единственным поставщиком (подрядчиком, исполнителем), проекте соглашения об изменении условий контракта, предусмотренном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выписке из проекта соглашения об изменении условий контракта, над объемом финансового обеспечения для осуществления такой закупки;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r>
        <w:rPr>
          <w:sz w:val="24"/>
        </w:rPr>
        <w:t xml:space="preserve">N 814</w:t>
      </w:r>
      <w:r>
        <w:rPr>
          <w:sz w:val="24"/>
        </w:rPr>
        <w:t xml:space="preserve">,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31.10.2022 </w:t>
      </w:r>
      <w:r>
        <w:rPr>
          <w:sz w:val="24"/>
        </w:rPr>
        <w:t xml:space="preserve">N 1946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при осуществлении закупок, предусмотренных </w:t>
      </w:r>
      <w:r>
        <w:rPr>
          <w:sz w:val="24"/>
        </w:rPr>
        <w:t xml:space="preserve">подпунктом "а" пункта 18</w:t>
      </w:r>
      <w:r>
        <w:rPr>
          <w:sz w:val="24"/>
        </w:rPr>
        <w:t xml:space="preserve"> Положения, проверки, предусмотренные </w:t>
      </w:r>
      <w:hyperlink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 w:anchor="P182" w:history="0">
        <w:r>
          <w:rPr>
            <w:color w:val="0000ff"/>
            <w:sz w:val="24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 w:anchor="P184" w:history="0">
        <w:r>
          <w:rPr>
            <w:color w:val="0000ff"/>
            <w:sz w:val="24"/>
          </w:rPr>
          <w:t xml:space="preserve">"б"</w:t>
        </w:r>
      </w:hyperlink>
      <w:r>
        <w:rPr>
          <w:sz w:val="24"/>
        </w:rPr>
        <w:t xml:space="preserve">, </w:t>
      </w:r>
      <w:hyperlink w:tooltip="г) цены контракта, указанной в проекте контракта, предусмотренном подпунктом &quot;е&quot; пункта 4 настоящих Правил, над ценой, указанной в протоколе определения поставщика (подрядчика, исполнителя), за исключением случаев, при которых формирование такого протокола Федеральным законом не предусмотрено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извещении об осуществл..." w:anchor="P190" w:history="0">
        <w:r>
          <w:rPr>
            <w:color w:val="0000ff"/>
            <w:sz w:val="24"/>
          </w:rPr>
          <w:t xml:space="preserve">"г"</w:t>
        </w:r>
      </w:hyperlink>
      <w:r>
        <w:rPr>
          <w:sz w:val="24"/>
        </w:rPr>
        <w:t xml:space="preserve">, </w:t>
      </w:r>
      <w:hyperlink w:tooltip="е) цены контракта, указанной в проекте контракта, предусмотренном подпунктами &quot;е&quot; и &quot;з&quot; пункта 4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" w:anchor="P194" w:history="0">
        <w:r>
          <w:rPr>
            <w:color w:val="0000ff"/>
            <w:sz w:val="24"/>
          </w:rPr>
          <w:t xml:space="preserve">"е"</w:t>
        </w:r>
      </w:hyperlink>
      <w:r>
        <w:rPr>
          <w:sz w:val="24"/>
        </w:rPr>
        <w:t xml:space="preserve"> и </w:t>
      </w:r>
      <w:hyperlink w:tooltip="з) цены контракта, указанной в проекте соглашения об изменении условий контракта, предусмотренного подпунктом &quot;и&quot;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..." w:anchor="P198" w:history="0">
        <w:r>
          <w:rPr>
            <w:color w:val="0000ff"/>
            <w:sz w:val="24"/>
          </w:rPr>
          <w:t xml:space="preserve">"з"</w:t>
        </w:r>
      </w:hyperlink>
      <w:r>
        <w:rPr>
          <w:sz w:val="24"/>
        </w:rPr>
        <w:t xml:space="preserve"> (в отношении проекта соглашения об изменении условий контракта,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Правил) пункта 20 настоящих Правил, проводятся по каждому коду объекта капитального строительства или объекта недвижимого имущества, сформированному в государственной интегрированной информационной системе управления общественными финансами "Электронный бюджет" (если субъекты контроля являются лицами, указанными в </w:t>
      </w:r>
      <w:r>
        <w:rPr>
          <w:sz w:val="24"/>
        </w:rPr>
        <w:t xml:space="preserve">подпунктах "а"</w:t>
      </w:r>
      <w:r>
        <w:rPr>
          <w:sz w:val="24"/>
        </w:rPr>
        <w:t xml:space="preserve"> - </w:t>
      </w:r>
      <w:r>
        <w:rPr>
          <w:sz w:val="24"/>
        </w:rPr>
        <w:t xml:space="preserve">"д" пункта 2</w:t>
      </w:r>
      <w:r>
        <w:rPr>
          <w:sz w:val="24"/>
        </w:rPr>
        <w:t xml:space="preserve"> Положения, или лицами, указанными в </w:t>
      </w:r>
      <w:r>
        <w:rPr>
          <w:sz w:val="24"/>
        </w:rPr>
        <w:t xml:space="preserve">подпунктах "е"</w:t>
      </w:r>
      <w:r>
        <w:rPr>
          <w:sz w:val="24"/>
        </w:rPr>
        <w:t xml:space="preserve"> -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Положения, если в целях софинансирования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Федерации);</w:t>
      </w:r>
    </w:p>
    <w:p>
      <w:pPr>
        <w:pStyle w:val="0"/>
        <w:jc w:val="both"/>
      </w:pPr>
      <w:r>
        <w:rPr>
          <w:sz w:val="24"/>
        </w:rPr>
        <w:t xml:space="preserve">(пп. "ж"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07.11.2020 N 1799;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</w:t>
            </w:r>
      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      <w:r>
                <w:rPr>
                  <w:color w:val="0000ff"/>
                  <w:sz w:val="24"/>
                </w:rPr>
                <w:t xml:space="preserve">пп. "г"</w:t>
              </w:r>
            </w:hyperlink>
            <w:r>
              <w:rPr>
                <w:color w:val="392c69"/>
                <w:sz w:val="24"/>
              </w:rPr>
              <w:t xml:space="preserve"> и </w:t>
            </w:r>
      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      <w:r>
                <w:rPr>
                  <w:color w:val="0000ff"/>
                  <w:sz w:val="24"/>
                </w:rPr>
                <w:t xml:space="preserve">"д" п. 11</w:t>
              </w:r>
            </w:hyperlink>
            <w:r>
              <w:rPr>
                <w:color w:val="392c69"/>
                <w:sz w:val="24"/>
              </w:rPr>
              <w:t xml:space="preserve">, в отношении объекта контроля, предусмотренного </w:t>
            </w:r>
      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      <w:r>
                <w:rPr>
                  <w:color w:val="0000ff"/>
                  <w:sz w:val="24"/>
                </w:rPr>
                <w:t xml:space="preserve">пп. "и" п. 4</w:t>
              </w:r>
            </w:hyperlink>
            <w:r>
              <w:rPr>
                <w:color w:val="392c69"/>
                <w:sz w:val="24"/>
              </w:rPr>
              <w:t xml:space="preserve">, при осуществлении закупок, указанных в </w:t>
            </w:r>
            <w:r>
              <w:rPr>
                <w:color w:val="392c69"/>
                <w:sz w:val="24"/>
              </w:rPr>
              <w:t xml:space="preserve">пп. "н" п. 2</w:t>
            </w:r>
            <w:r>
              <w:rPr>
                <w:color w:val="392c69"/>
                <w:sz w:val="24"/>
              </w:rPr>
              <w:t xml:space="preserve"> Постановления Правительства РФ от 27.01.2022 N 60, применяются с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spacing w:before="300"/>
        <w:ind w:firstLine="540"/>
        <w:jc w:val="both"/>
      </w:pPr>
      <w:r>
        <w:rPr>
          <w:sz w:val="24"/>
        </w:rPr>
        <w:t xml:space="preserve">з) проверки, предусмотренные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проводятся в отношении объекта контроля,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если проектом соглашения об изменении условий контракта предусмотрено изменение в части объекта закупки, источника финансирования (кодов видов расходов классификации расходов бюджетов бюджетной системы Российской Федерации), размера аванса;</w:t>
      </w:r>
    </w:p>
    <w:p>
      <w:pPr>
        <w:pStyle w:val="0"/>
        <w:jc w:val="both"/>
      </w:pPr>
      <w:r>
        <w:rPr>
          <w:sz w:val="24"/>
        </w:rPr>
        <w:t xml:space="preserve">(пп. "з"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проверка, предусмотренная </w:t>
      </w:r>
      <w:hyperlink w:tooltip="з) цены контракта, указанной в проекте соглашения об изменении условий контракта, предусмотренного подпунктом &quot;и&quot;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..." w:anchor="P198" w:history="0">
        <w:r>
          <w:rPr>
            <w:color w:val="0000ff"/>
            <w:sz w:val="24"/>
          </w:rPr>
          <w:t xml:space="preserve">подпунктом "з" пункта 20</w:t>
        </w:r>
      </w:hyperlink>
      <w:r>
        <w:rPr>
          <w:sz w:val="24"/>
        </w:rPr>
        <w:t xml:space="preserve"> настоящих Правил, проводится в отношении проекта соглашения об изменении условий контракта,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в случае, если таким проектом соглашения предусмотрены увеличение цены контракта и (или) изменение источника финансирования.</w:t>
      </w:r>
    </w:p>
    <w:p>
      <w:pPr>
        <w:pStyle w:val="0"/>
        <w:jc w:val="both"/>
      </w:pPr>
      <w:r>
        <w:rPr>
          <w:sz w:val="24"/>
        </w:rPr>
        <w:t xml:space="preserve">(пп. "и"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23. Проверки, предусмотренные </w:t>
      </w:r>
      <w:hyperlink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 w:anchor="P181" w:history="0">
        <w:r>
          <w:rPr>
            <w:color w:val="0000ff"/>
            <w:sz w:val="24"/>
          </w:rPr>
          <w:t xml:space="preserve">пунктами 20</w:t>
        </w:r>
      </w:hyperlink>
      <w:r>
        <w:rPr>
          <w:sz w:val="24"/>
        </w:rPr>
        <w:t xml:space="preserve"> и </w:t>
      </w:r>
      <w:hyperlink w:tooltip="21. Проверка, предусмотренная подпунктом &quot;в&quot; пункта 11 настоящих Правил, проводится согласно настоящим Правилам на предмет соответствия:" w:anchor="P200" w:history="0">
        <w:r>
          <w:rPr>
            <w:color w:val="0000ff"/>
            <w:sz w:val="24"/>
          </w:rPr>
          <w:t xml:space="preserve">21</w:t>
        </w:r>
      </w:hyperlink>
      <w:r>
        <w:rPr>
          <w:sz w:val="24"/>
        </w:rPr>
        <w:t xml:space="preserve"> настоящих Правил, не проводятся в отношении закупок, предусмотренных </w:t>
      </w:r>
      <w:hyperlink w:tooltip="д) закупок на территории иностранного государства (в том числе на территории г. Байконура) для обеспечения деятельности заказчиков, осуществляющих деятельность на территории иностранного государства;" w:anchor="P151" w:history="0">
        <w:r>
          <w:rPr>
            <w:color w:val="0000ff"/>
            <w:sz w:val="24"/>
          </w:rPr>
          <w:t xml:space="preserve">подпунктами "д"</w:t>
        </w:r>
      </w:hyperlink>
      <w:r>
        <w:rPr>
          <w:sz w:val="24"/>
        </w:rPr>
        <w:t xml:space="preserve"> - </w:t>
      </w:r>
      <w:hyperlink w:tooltip="з) закупок, осуществляемых за счет средств бюджета Союзного государства;" w:anchor="P154" w:history="0">
        <w:r>
          <w:rPr>
            <w:color w:val="0000ff"/>
            <w:sz w:val="24"/>
          </w:rPr>
          <w:t xml:space="preserve">"з" пункта 15</w:t>
        </w:r>
      </w:hyperlink>
      <w:r>
        <w:rPr>
          <w:sz w:val="24"/>
        </w:rPr>
        <w:t xml:space="preserve"> настоящих Правил. Проверки, предусмотренные </w:t>
      </w:r>
      <w:hyperlink w:tooltip="21. Проверка, предусмотренная подпунктом &quot;в&quot; пункта 11 настоящих Правил, проводится согласно настоящим Правилам на предмет соответствия:" w:anchor="P200" w:history="0">
        <w:r>
          <w:rPr>
            <w:color w:val="0000ff"/>
            <w:sz w:val="24"/>
          </w:rPr>
          <w:t xml:space="preserve">пунктом 21</w:t>
        </w:r>
      </w:hyperlink>
      <w:r>
        <w:rPr>
          <w:sz w:val="24"/>
        </w:rPr>
        <w:t xml:space="preserve"> настоящих Правил, не проводятся в отношении закупок, предусмотренных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Правил. Проверки, предусмотренные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не проводятся при осуществлении закупок субъектами контроля, являющимися заказчиками, указанными в </w:t>
      </w:r>
      <w:r>
        <w:rPr>
          <w:sz w:val="24"/>
        </w:rPr>
        <w:t xml:space="preserve">подпунктах "в"</w:t>
      </w:r>
      <w:r>
        <w:rPr>
          <w:sz w:val="24"/>
        </w:rPr>
        <w:t xml:space="preserve"> и </w:t>
      </w:r>
      <w:r>
        <w:rPr>
          <w:sz w:val="24"/>
        </w:rPr>
        <w:t xml:space="preserve">"з" пункта 2</w:t>
      </w:r>
      <w:r>
        <w:rPr>
          <w:sz w:val="24"/>
        </w:rPr>
        <w:t xml:space="preserve"> Положения, а также субъектами контроля, являющимися заказчиками и лицами, указанными в </w:t>
      </w:r>
      <w:r>
        <w:rPr>
          <w:sz w:val="24"/>
        </w:rPr>
        <w:t xml:space="preserve">подпунктах "е"</w:t>
      </w:r>
      <w:r>
        <w:rPr>
          <w:sz w:val="24"/>
        </w:rPr>
        <w:t xml:space="preserve">, </w:t>
      </w:r>
      <w:r>
        <w:rPr>
          <w:sz w:val="24"/>
        </w:rPr>
        <w:t xml:space="preserve">"ж"</w:t>
      </w:r>
      <w:r>
        <w:rPr>
          <w:sz w:val="24"/>
        </w:rPr>
        <w:t xml:space="preserve">, </w:t>
      </w:r>
      <w:r>
        <w:rPr>
          <w:sz w:val="24"/>
        </w:rPr>
        <w:t xml:space="preserve">"и"</w:t>
      </w:r>
      <w:r>
        <w:rPr>
          <w:sz w:val="24"/>
        </w:rPr>
        <w:t xml:space="preserve"> и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Положения, в случае отсутствия соглашений, предусмотренных </w:t>
      </w:r>
      <w:r>
        <w:rPr>
          <w:sz w:val="24"/>
        </w:rPr>
        <w:t xml:space="preserve">частью 7 статьи 99</w:t>
      </w:r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r>
        <w:rPr>
          <w:sz w:val="24"/>
        </w:rPr>
        <w:t xml:space="preserve">N 814</w:t>
      </w:r>
      <w:r>
        <w:rPr>
          <w:sz w:val="24"/>
        </w:rPr>
        <w:t xml:space="preserve">, от 27.01.2022 </w:t>
      </w:r>
      <w:r>
        <w:rPr>
          <w:sz w:val="24"/>
        </w:rPr>
        <w:t xml:space="preserve">N 60</w:t>
      </w:r>
      <w:r>
        <w:rPr>
          <w:sz w:val="24"/>
        </w:rPr>
        <w:t xml:space="preserve">)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</w:t>
            </w:r>
      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      <w:r>
                <w:rPr>
                  <w:color w:val="0000ff"/>
                  <w:sz w:val="24"/>
                </w:rPr>
                <w:t xml:space="preserve">пп. "г"</w:t>
              </w:r>
            </w:hyperlink>
            <w:r>
              <w:rPr>
                <w:color w:val="392c69"/>
                <w:sz w:val="24"/>
              </w:rPr>
              <w:t xml:space="preserve"> и </w:t>
            </w:r>
      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      <w:r>
                <w:rPr>
                  <w:color w:val="0000ff"/>
                  <w:sz w:val="24"/>
                </w:rPr>
                <w:t xml:space="preserve">"д" п. 11</w:t>
              </w:r>
            </w:hyperlink>
            <w:r>
              <w:rPr>
                <w:color w:val="392c69"/>
                <w:sz w:val="24"/>
              </w:rPr>
              <w:t xml:space="preserve">, </w:t>
            </w:r>
            <w:r>
              <w:rPr>
                <w:color w:val="392c69"/>
                <w:sz w:val="24"/>
              </w:rPr>
              <w:t xml:space="preserve">применяются</w:t>
            </w:r>
            <w:r>
              <w:rPr>
                <w:color w:val="392c69"/>
                <w:sz w:val="24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spacing w:before="300"/>
        <w:ind w:firstLine="540"/>
        <w:jc w:val="both"/>
      </w:pPr>
      <w:r>
        <w:rPr>
          <w:sz w:val="24"/>
        </w:rPr>
        <w:t xml:space="preserve">24. В целях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при проведении открытого конкурса в электронной форме, открытого аукциона в электронной форме, запроса котировок в электронной форме, при осуществлении закупки у единственного поставщика (подрядчика, исполнителя) на сумму, предусмотренную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закона, а также если при осуществлении закупки у единственного поставщика (подрядчика, исполнителя) контракт заключается с использованием единой информационной системы в соответствии с </w:t>
      </w:r>
      <w:r>
        <w:rPr>
          <w:sz w:val="24"/>
        </w:rPr>
        <w:t xml:space="preserve">частью 14 статьи 93</w:t>
      </w:r>
      <w:r>
        <w:rPr>
          <w:sz w:val="24"/>
        </w:rPr>
        <w:t xml:space="preserve"> Федерального закона: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31.10.2022 N 1946)</w:t>
      </w:r>
    </w:p>
    <w:bookmarkStart w:id="247" w:name="P247"/>
    <w:bookmarkEnd w:id="24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</w:t>
      </w:r>
      <w:r>
        <w:rPr>
          <w:sz w:val="24"/>
        </w:rPr>
        <w:t xml:space="preserve">частью 14 статьи 93</w:t>
      </w:r>
      <w:r>
        <w:rPr>
          <w:sz w:val="24"/>
        </w:rPr>
        <w:t xml:space="preserve"> Федерального закона), протокол определения поставщика (подрядчика, исполнителя)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</w:t>
      </w:r>
      <w:r>
        <w:rPr>
          <w:sz w:val="24"/>
        </w:rPr>
        <w:t xml:space="preserve">частью 14 статьи 93</w:t>
      </w:r>
      <w:r>
        <w:rPr>
          <w:sz w:val="24"/>
        </w:rPr>
        <w:t xml:space="preserve"> Федерального закона) и проект контракта, предусмотренный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а также проект соглашения об изменении условий контракта, предусмотренный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направляются автоматически с использованием единой информационной системы в орган контроля, указанный в </w:t>
      </w:r>
      <w:hyperlink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 w:anchor="P66" w:history="0">
        <w:r>
          <w:rPr>
            <w:color w:val="0000ff"/>
            <w:sz w:val="24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при их направлении субъектами контроля, указанными в </w:t>
      </w:r>
      <w:hyperlink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 w:anchor="P95" w:history="0">
        <w:r>
          <w:rPr>
            <w:color w:val="0000ff"/>
            <w:sz w:val="24"/>
          </w:rPr>
          <w:t xml:space="preserve">пункте 5</w:t>
        </w:r>
      </w:hyperlink>
      <w:r>
        <w:rPr>
          <w:sz w:val="24"/>
        </w:rPr>
        <w:t xml:space="preserve"> настоящих Правил, для размещения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31.10.2022 </w:t>
      </w:r>
      <w:r>
        <w:rPr>
          <w:sz w:val="24"/>
        </w:rPr>
        <w:t xml:space="preserve">N 1946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249" w:name="P249"/>
    <w:bookmarkEnd w:id="24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</w:t>
      </w:r>
      <w:r>
        <w:rPr>
          <w:sz w:val="24"/>
        </w:rPr>
        <w:t xml:space="preserve">частью 14 статьи 93</w:t>
      </w:r>
      <w:r>
        <w:rPr>
          <w:sz w:val="24"/>
        </w:rPr>
        <w:t xml:space="preserve"> Федерального закона), проект контракта, предусмотренный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 (за исключением случаев проведения запроса котировок в электронной форме, осуществления закупки у единственного поставщика (подрядчика, исполнителя) на сумму, предусмотренную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закона), и проект соглашения об изменении условий контракта направляются автоматически с использованием единой информационной системы в орган контроля, указанный в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Правил, при их направлении субъектами контроля, являющимися заказчиками и лицами, указанными в </w:t>
      </w:r>
      <w:r>
        <w:rPr>
          <w:sz w:val="24"/>
        </w:rPr>
        <w:t xml:space="preserve">подпунктах "а"</w:t>
      </w:r>
      <w:r>
        <w:rPr>
          <w:sz w:val="24"/>
        </w:rPr>
        <w:t xml:space="preserve">, </w:t>
      </w:r>
      <w:r>
        <w:rPr>
          <w:sz w:val="24"/>
        </w:rPr>
        <w:t xml:space="preserve">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 - </w:t>
      </w:r>
      <w:r>
        <w:rPr>
          <w:sz w:val="24"/>
        </w:rPr>
        <w:t xml:space="preserve">"ж"</w:t>
      </w:r>
      <w:r>
        <w:rPr>
          <w:sz w:val="24"/>
        </w:rPr>
        <w:t xml:space="preserve">, </w:t>
      </w:r>
      <w:r>
        <w:rPr>
          <w:sz w:val="24"/>
        </w:rPr>
        <w:t xml:space="preserve">"и"</w:t>
      </w:r>
      <w:r>
        <w:rPr>
          <w:sz w:val="24"/>
        </w:rPr>
        <w:t xml:space="preserve"> и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Положения, для размещения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31.10.2022 N 1946)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орган контроля, указанный в </w:t>
      </w:r>
      <w:hyperlink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 w:anchor="P66" w:history="0">
        <w:r>
          <w:rPr>
            <w:color w:val="0000ff"/>
            <w:sz w:val="24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не позднее одного часа с момента поступления в соответствии с </w:t>
      </w:r>
      <w:hyperlink w:tooltip="а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частью 14 статьи 93 Федерального закона), протокол определения поставщика (подрядчика, исполнителя)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частью 14 статьи 93 Ф..." w:anchor="P247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 извещения об осуществлении закупки, протокола определения поставщика (подрядчика, исполнителя), проекта контракта, предусмотренного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проекта соглашения об изменении условий контракта,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 w:anchor="P181" w:history="0">
        <w:r>
          <w:rPr>
            <w:color w:val="0000ff"/>
            <w:sz w:val="24"/>
          </w:rPr>
          <w:t xml:space="preserve">пунктами 20</w:t>
        </w:r>
      </w:hyperlink>
      <w:r>
        <w:rPr>
          <w:sz w:val="24"/>
        </w:rPr>
        <w:t xml:space="preserve"> - </w:t>
      </w:r>
      <w:hyperlink w:tooltip="22. Проверки, предусмотренные подпунктами &quot;г&quot; и &quot;д&quot; пункта 11, пунктами 20 и 21 настоящих Правил, проводятся с учетом следующих особенностей:" w:anchor="P211" w:history="0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настоящих Правил с использованием единой информационной системы предусмотренные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 проверки;</w:t>
      </w:r>
    </w:p>
    <w:bookmarkStart w:id="254" w:name="P254"/>
    <w:bookmarkEnd w:id="25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Правил, формирует с использованием единой информационной системы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</w:t>
      </w:r>
    </w:p>
    <w:bookmarkStart w:id="255" w:name="P255"/>
    <w:bookmarkEnd w:id="25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уведомляет с использованием единой информационной системы субъект контроля о таком несоответствии;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орган контроля, указанный в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 не позднее одного рабочего дня со дня, следующего за днем поступления в соответствии с </w:t>
      </w:r>
      <w:hyperlink w:tooltip="б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частью 14 статьи 93 Федерального закона), проект контракта, предусмотренный подпунктом &quot;е&quot; пункта 4 настоящих Правил (за исключением случаев проведения запроса котировок в электронной форме, осуществления закупки у единственного поставщика (подрядчика, исполнителя) на сумму, предусмотренную част..." w:anchor="P249" w:history="0">
        <w:r>
          <w:rPr>
            <w:color w:val="0000ff"/>
            <w:sz w:val="24"/>
          </w:rPr>
          <w:t xml:space="preserve">подпунктом "б"</w:t>
        </w:r>
      </w:hyperlink>
      <w:r>
        <w:rPr>
          <w:sz w:val="24"/>
        </w:rPr>
        <w:t xml:space="preserve"> настоящего пункта извещения об осуществлении закупки, проекта контракта, предусмотренного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 (в случае осуществления закупок у единственного поставщика (подрядчика, исполнителя), за исключением закупок, предусмотренных </w:t>
      </w:r>
      <w:r>
        <w:rPr>
          <w:sz w:val="24"/>
        </w:rPr>
        <w:t xml:space="preserve">пунктами 4</w:t>
      </w:r>
      <w:r>
        <w:rPr>
          <w:sz w:val="24"/>
        </w:rPr>
        <w:t xml:space="preserve">, </w:t>
      </w:r>
      <w:r>
        <w:rPr>
          <w:sz w:val="24"/>
        </w:rPr>
        <w:t xml:space="preserve">5</w:t>
      </w:r>
      <w:r>
        <w:rPr>
          <w:sz w:val="24"/>
        </w:rPr>
        <w:t xml:space="preserve">, </w:t>
      </w:r>
      <w:r>
        <w:rPr>
          <w:sz w:val="24"/>
        </w:rPr>
        <w:t xml:space="preserve">24</w:t>
      </w:r>
      <w:r>
        <w:rPr>
          <w:sz w:val="24"/>
        </w:rPr>
        <w:t xml:space="preserve"> и </w:t>
      </w:r>
      <w:r>
        <w:rPr>
          <w:sz w:val="24"/>
        </w:rPr>
        <w:t xml:space="preserve">25 части 1 статьи 93</w:t>
      </w:r>
      <w:r>
        <w:rPr>
          <w:sz w:val="24"/>
        </w:rPr>
        <w:t xml:space="preserve"> Федерального закона), проекта соглашения об изменении условий контракта,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предусмотренные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 проверки;</w:t>
      </w:r>
    </w:p>
    <w:bookmarkStart w:id="259" w:name="P259"/>
    <w:bookmarkEnd w:id="25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проверок, предусмотренных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</w:t>
      </w:r>
      <w:hyperlink w:tooltip="УВЕДОМЛЕНИЕ" w:anchor="P1053" w:history="0">
        <w:r>
          <w:rPr>
            <w:color w:val="0000ff"/>
            <w:sz w:val="24"/>
          </w:rPr>
          <w:t xml:space="preserve">приложением N 5</w:t>
        </w:r>
      </w:hyperlink>
      <w:r>
        <w:rPr>
          <w:sz w:val="24"/>
        </w:rPr>
        <w:t xml:space="preserve">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форме, предусмотренной </w:t>
      </w:r>
      <w:hyperlink w:tooltip="ПРОТОКОЛ" w:anchor="P764" w:history="0">
        <w:r>
          <w:rPr>
            <w:color w:val="0000ff"/>
            <w:sz w:val="24"/>
          </w:rPr>
          <w:t xml:space="preserve">приложением N 3</w:t>
        </w:r>
      </w:hyperlink>
      <w:r>
        <w:rPr>
          <w:sz w:val="24"/>
        </w:rPr>
        <w:t xml:space="preserve"> к настоящим Правилам, и направляет его субъекту контроля;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извещение об осуществлении закупки, проект контракта, предусмотренный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и проект соглашения об изменении условий контракта автоматически размещаются в единой информационной системе не позднее одного часа с момента формирования отметки, предусмотренной </w:t>
      </w:r>
      <w:hyperlink w:tooltip="по результатам проверок, предусмотренных подпунктами &quot;б&quot; и &quot;в&quot; пункта 11 настоящих Правил, формирует с использованием единой информационной системы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 w:anchor="P254" w:history="0">
        <w:r>
          <w:rPr>
            <w:color w:val="0000ff"/>
            <w:sz w:val="24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пункта, а также уведомления, предусмотренного </w:t>
      </w:r>
      <w:hyperlink w:tooltip="по результатам проверок, предусмотренных подпунктами &quot;г&quot; и &quot;д&quot; пункта 11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приложением N 5, и направляет его субъекту контроля, за исключением случая выявления несоответствия контролируемой информации настоящим Правилам;" w:anchor="P259" w:history="0">
        <w:r>
          <w:rPr>
            <w:color w:val="0000ff"/>
            <w:sz w:val="24"/>
          </w:rPr>
          <w:t xml:space="preserve">абзацем третьим подпункта "г"</w:t>
        </w:r>
      </w:hyperlink>
      <w:r>
        <w:rPr>
          <w:sz w:val="24"/>
        </w:rPr>
        <w:t xml:space="preserve"> настоящего пункта. В случае отсутствия таких отметки и уведомления извещение об осуществлении закупки, проект контракта, предусмотренный </w:t>
      </w:r>
      <w:hyperlink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 w:anchor="P85" w:history="0">
        <w:r>
          <w:rPr>
            <w:color w:val="0000ff"/>
            <w:sz w:val="24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и проект соглашения об изменении условий контракта в единой информационной системе не размещаются;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протокол определения поставщика (подрядчика, исполнителя) автоматически размещается в единой информационной системе не позднее одного часа с момента формирования отметки, предусмотренной </w:t>
      </w:r>
      <w:hyperlink w:tooltip="по результатам проверок, предусмотренных подпунктами &quot;б&quot; и &quot;в&quot; пункта 11 настоящих Правил, формирует с использованием единой информационной системы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 w:anchor="P254" w:history="0">
        <w:r>
          <w:rPr>
            <w:color w:val="0000ff"/>
            <w:sz w:val="24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пункта. В случае отсутствия такой отметки протокол определения поставщика (подрядчика, исполнителя) в единой информационной системе не размещается.</w:t>
      </w:r>
    </w:p>
    <w:p>
      <w:pPr>
        <w:pStyle w:val="0"/>
        <w:jc w:val="both"/>
      </w:pPr>
      <w:r>
        <w:rPr>
          <w:sz w:val="24"/>
        </w:rPr>
        <w:t xml:space="preserve">(п. 24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</w:t>
            </w:r>
      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      <w:r>
                <w:rPr>
                  <w:color w:val="0000ff"/>
                  <w:sz w:val="24"/>
                </w:rPr>
                <w:t xml:space="preserve">пп. "г"</w:t>
              </w:r>
            </w:hyperlink>
            <w:r>
              <w:rPr>
                <w:color w:val="392c69"/>
                <w:sz w:val="24"/>
              </w:rPr>
              <w:t xml:space="preserve"> и </w:t>
            </w:r>
      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      <w:r>
                <w:rPr>
                  <w:color w:val="0000ff"/>
                  <w:sz w:val="24"/>
                </w:rPr>
                <w:t xml:space="preserve">"д" п. 11</w:t>
              </w:r>
            </w:hyperlink>
            <w:r>
              <w:rPr>
                <w:color w:val="392c69"/>
                <w:sz w:val="24"/>
              </w:rPr>
              <w:t xml:space="preserve">, </w:t>
            </w:r>
            <w:r>
              <w:rPr>
                <w:color w:val="392c69"/>
                <w:sz w:val="24"/>
              </w:rPr>
              <w:t xml:space="preserve">применяются</w:t>
            </w:r>
            <w:r>
              <w:rPr>
                <w:color w:val="392c69"/>
                <w:sz w:val="24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spacing w:before="300"/>
        <w:ind w:firstLine="540"/>
        <w:jc w:val="both"/>
      </w:pPr>
      <w:r>
        <w:rPr>
          <w:sz w:val="24"/>
        </w:rPr>
        <w:t xml:space="preserve">25. В целях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при осуществлении закупок у единственного поставщика (подрядчика, исполнителя) в случаях, предусмотренных </w:t>
      </w:r>
      <w:r>
        <w:rPr>
          <w:sz w:val="24"/>
        </w:rPr>
        <w:t xml:space="preserve">пунктами 2</w:t>
      </w:r>
      <w:r>
        <w:rPr>
          <w:sz w:val="24"/>
        </w:rPr>
        <w:t xml:space="preserve">, </w:t>
      </w:r>
      <w:r>
        <w:rPr>
          <w:sz w:val="24"/>
        </w:rPr>
        <w:t xml:space="preserve">3</w:t>
      </w:r>
      <w:r>
        <w:rPr>
          <w:sz w:val="24"/>
        </w:rPr>
        <w:t xml:space="preserve">, </w:t>
      </w:r>
      <w:r>
        <w:rPr>
          <w:sz w:val="24"/>
        </w:rPr>
        <w:t xml:space="preserve">7</w:t>
      </w:r>
      <w:r>
        <w:rPr>
          <w:sz w:val="24"/>
        </w:rPr>
        <w:t xml:space="preserve">, </w:t>
      </w:r>
      <w:r>
        <w:rPr>
          <w:sz w:val="24"/>
        </w:rPr>
        <w:t xml:space="preserve">10</w:t>
      </w:r>
      <w:r>
        <w:rPr>
          <w:sz w:val="24"/>
        </w:rPr>
        <w:t xml:space="preserve">, </w:t>
      </w:r>
      <w:r>
        <w:rPr>
          <w:sz w:val="24"/>
        </w:rPr>
        <w:t xml:space="preserve">13</w:t>
      </w:r>
      <w:r>
        <w:rPr>
          <w:sz w:val="24"/>
        </w:rPr>
        <w:t xml:space="preserve">, </w:t>
      </w:r>
      <w:r>
        <w:rPr>
          <w:sz w:val="24"/>
        </w:rPr>
        <w:t xml:space="preserve">14</w:t>
      </w:r>
      <w:r>
        <w:rPr>
          <w:sz w:val="24"/>
        </w:rPr>
        <w:t xml:space="preserve">, </w:t>
      </w:r>
      <w:r>
        <w:rPr>
          <w:sz w:val="24"/>
        </w:rPr>
        <w:t xml:space="preserve">16</w:t>
      </w:r>
      <w:r>
        <w:rPr>
          <w:sz w:val="24"/>
        </w:rPr>
        <w:t xml:space="preserve">, </w:t>
      </w:r>
      <w:r>
        <w:rPr>
          <w:sz w:val="24"/>
        </w:rPr>
        <w:t xml:space="preserve">17</w:t>
      </w:r>
      <w:r>
        <w:rPr>
          <w:sz w:val="24"/>
        </w:rPr>
        <w:t xml:space="preserve">, </w:t>
      </w:r>
      <w:r>
        <w:rPr>
          <w:sz w:val="24"/>
        </w:rPr>
        <w:t xml:space="preserve">19</w:t>
      </w:r>
      <w:r>
        <w:rPr>
          <w:sz w:val="24"/>
        </w:rPr>
        <w:t xml:space="preserve">, </w:t>
      </w:r>
      <w:r>
        <w:rPr>
          <w:sz w:val="24"/>
        </w:rPr>
        <w:t xml:space="preserve">31</w:t>
      </w:r>
      <w:r>
        <w:rPr>
          <w:sz w:val="24"/>
        </w:rPr>
        <w:t xml:space="preserve"> - </w:t>
      </w:r>
      <w:r>
        <w:rPr>
          <w:sz w:val="24"/>
        </w:rPr>
        <w:t xml:space="preserve">33</w:t>
      </w:r>
      <w:r>
        <w:rPr>
          <w:sz w:val="24"/>
        </w:rPr>
        <w:t xml:space="preserve">, </w:t>
      </w:r>
      <w:r>
        <w:rPr>
          <w:sz w:val="24"/>
        </w:rPr>
        <w:t xml:space="preserve">35</w:t>
      </w:r>
      <w:r>
        <w:rPr>
          <w:sz w:val="24"/>
        </w:rPr>
        <w:t xml:space="preserve">, </w:t>
      </w:r>
      <w:r>
        <w:rPr>
          <w:sz w:val="24"/>
        </w:rPr>
        <w:t xml:space="preserve">37</w:t>
      </w:r>
      <w:r>
        <w:rPr>
          <w:sz w:val="24"/>
        </w:rPr>
        <w:t xml:space="preserve"> - </w:t>
      </w:r>
      <w:r>
        <w:rPr>
          <w:sz w:val="24"/>
        </w:rPr>
        <w:t xml:space="preserve">39</w:t>
      </w:r>
      <w:r>
        <w:rPr>
          <w:sz w:val="24"/>
        </w:rPr>
        <w:t xml:space="preserve">, </w:t>
      </w:r>
      <w:r>
        <w:rPr>
          <w:sz w:val="24"/>
        </w:rPr>
        <w:t xml:space="preserve">47</w:t>
      </w:r>
      <w:r>
        <w:rPr>
          <w:sz w:val="24"/>
        </w:rPr>
        <w:t xml:space="preserve">, </w:t>
      </w:r>
      <w:r>
        <w:rPr>
          <w:sz w:val="24"/>
        </w:rPr>
        <w:t xml:space="preserve">48</w:t>
      </w:r>
      <w:r>
        <w:rPr>
          <w:sz w:val="24"/>
        </w:rPr>
        <w:t xml:space="preserve"> и </w:t>
      </w:r>
      <w:r>
        <w:rPr>
          <w:sz w:val="24"/>
        </w:rPr>
        <w:t xml:space="preserve">56 части 1 статьи 93</w:t>
      </w:r>
      <w:r>
        <w:rPr>
          <w:sz w:val="24"/>
        </w:rPr>
        <w:t xml:space="preserve"> Федерального закона: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bookmarkStart w:id="268" w:name="P268"/>
    <w:bookmarkEnd w:id="26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субъекты контроля, указанные в </w:t>
      </w:r>
      <w:hyperlink w:tooltip="6. Субъектами контроля, осуществляемого органами, предусмотренными подпунктом &quot;б&quot; пункта 2 настоящих Правил, являются:" w:anchor="P96" w:history="0">
        <w:r>
          <w:rPr>
            <w:color w:val="0000ff"/>
            <w:sz w:val="24"/>
          </w:rPr>
          <w:t xml:space="preserve">пунктах 6</w:t>
        </w:r>
      </w:hyperlink>
      <w:r>
        <w:rPr>
          <w:sz w:val="24"/>
        </w:rPr>
        <w:t xml:space="preserve"> -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9</w:t>
        </w:r>
      </w:hyperlink>
      <w:r>
        <w:rPr>
          <w:sz w:val="24"/>
        </w:rPr>
        <w:t xml:space="preserve"> настоящих Правил, направляют в соответствии с </w:t>
      </w:r>
      <w:hyperlink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 w:anchor="P128" w:history="0">
        <w:r>
          <w:rPr>
            <w:color w:val="0000ff"/>
            <w:sz w:val="24"/>
          </w:rPr>
          <w:t xml:space="preserve">подпунктом "а" пункта 13</w:t>
        </w:r>
      </w:hyperlink>
      <w:r>
        <w:rPr>
          <w:sz w:val="24"/>
        </w:rPr>
        <w:t xml:space="preserve"> настоящих Правил в соответствующий орган контроля, предусмотренный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"д" пункта 2</w:t>
        </w:r>
      </w:hyperlink>
      <w:r>
        <w:rPr>
          <w:sz w:val="24"/>
        </w:rPr>
        <w:t xml:space="preserve"> настоящих Правил, проект контракта, предусмотренный </w:t>
      </w:r>
      <w:hyperlink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 w:anchor="P89" w:history="0">
        <w:r>
          <w:rPr>
            <w:color w:val="0000ff"/>
            <w:sz w:val="24"/>
          </w:rPr>
          <w:t xml:space="preserve">подпунктом "з" пункта 4</w:t>
        </w:r>
      </w:hyperlink>
      <w:r>
        <w:rPr>
          <w:sz w:val="24"/>
        </w:rPr>
        <w:t xml:space="preserve"> настоящих Правил, до направления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проекта контракта участнику закупки, с которым заключается контракт;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31.10.2022 </w:t>
      </w:r>
      <w:r>
        <w:rPr>
          <w:sz w:val="24"/>
        </w:rPr>
        <w:t xml:space="preserve">N 1946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орган контроля не позднее 3 рабочих дней со дня, следующего за днем поступления в соответствии с </w:t>
      </w:r>
      <w:hyperlink w:tooltip="а) субъекты контроля, указанные в пунктах 6 - 9 настоящих Правил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проект контракта, предусмотренный подпунктом &quot;з&quot; пункта 4 настоящих Правил, до направления в соответствии с Федеральным законом проекта контракта участнику закупки, с которым заключается контракт;" w:anchor="P268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 проекта контракта: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 w:anchor="P181" w:history="0">
        <w:r>
          <w:rPr>
            <w:color w:val="0000ff"/>
            <w:sz w:val="24"/>
          </w:rPr>
          <w:t xml:space="preserve">пунктами 20</w:t>
        </w:r>
      </w:hyperlink>
      <w:r>
        <w:rPr>
          <w:sz w:val="24"/>
        </w:rPr>
        <w:t xml:space="preserve"> - </w:t>
      </w:r>
      <w:hyperlink w:tooltip="22. Проверки, предусмотренные подпунктами &quot;г&quot; и &quot;д&quot; пункта 11, пунктами 20 и 21 настоящих Правил, проводятся с учетом следующих особенностей:" w:anchor="P211" w:history="0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настоящих Правил проверки, предусмотренные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Правил. Орган контроля, предусмотренный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подпунктом "б" пункта 2</w:t>
        </w:r>
      </w:hyperlink>
      <w:r>
        <w:rPr>
          <w:sz w:val="24"/>
        </w:rPr>
        <w:t xml:space="preserve"> настоящих Правил, также проводит проверки, предусмотренные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273" w:name="P273"/>
    <w:bookmarkEnd w:id="27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орган контроля формирует уведомление о соответствии контролируемой информации настоящим Правилам по форме, предусмотренной </w:t>
      </w:r>
      <w:hyperlink w:tooltip="УВЕДОМЛЕНИЕ" w:anchor="P1053" w:history="0">
        <w:r>
          <w:rPr>
            <w:color w:val="0000ff"/>
            <w:sz w:val="24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bookmarkStart w:id="275" w:name="P275"/>
    <w:bookmarkEnd w:id="27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</w:t>
      </w:r>
      <w:hyperlink w:tooltip="ПРОТОКОЛ" w:anchor="P764" w:history="0">
        <w:r>
          <w:rPr>
            <w:color w:val="0000ff"/>
            <w:sz w:val="24"/>
          </w:rPr>
          <w:t xml:space="preserve">приложением N 3</w:t>
        </w:r>
      </w:hyperlink>
      <w:r>
        <w:rPr>
          <w:sz w:val="24"/>
        </w:rPr>
        <w:t xml:space="preserve"> к настоящим Правилам;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в случае отсутствия уведомления о соответствии контролируемой информации настоящим Правилам, предусмотренного </w:t>
      </w:r>
      <w:hyperlink w:tooltip="по результатам проведения проверок, предусмотренных подпунктами &quot;б&quot; - &quot;д&quot; пункта 11 настоящих Правил, орган контроля формирует уведомление о соответствии контролируемой информации настоящим Правилам по форме, предусмотренной приложением N 5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" w:anchor="P273" w:history="0">
        <w:r>
          <w:rPr>
            <w:color w:val="0000ff"/>
            <w:sz w:val="24"/>
          </w:rPr>
          <w:t xml:space="preserve">абзацем третьим подпункта "б"</w:t>
        </w:r>
      </w:hyperlink>
      <w:r>
        <w:rPr>
          <w:sz w:val="24"/>
        </w:rPr>
        <w:t xml:space="preserve"> настоящего пункта, проект контракта участнику закупки, проект соглашения об изменении условий контракта поставщику (подрядчику, исполнителю) не направляется.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26. В целях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Правил, при осуществлении закупок, предусмотренных </w:t>
      </w:r>
      <w:r>
        <w:rPr>
          <w:sz w:val="24"/>
        </w:rPr>
        <w:t xml:space="preserve">пунктами 1</w:t>
      </w:r>
      <w:r>
        <w:rPr>
          <w:sz w:val="24"/>
        </w:rPr>
        <w:t xml:space="preserve"> и </w:t>
      </w:r>
      <w:r>
        <w:rPr>
          <w:sz w:val="24"/>
        </w:rPr>
        <w:t xml:space="preserve">2 части 11 статьи 24</w:t>
      </w:r>
      <w:r>
        <w:rPr>
          <w:sz w:val="24"/>
        </w:rPr>
        <w:t xml:space="preserve"> Федерального закона, при осуществлении закупки у единственного поставщика (подрядчика, исполнителя), при которой заключается контракт, содержащий сведения, составляющие государственную тайну: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r>
        <w:rPr>
          <w:sz w:val="24"/>
        </w:rPr>
        <w:t xml:space="preserve">N 60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)</w:t>
      </w:r>
    </w:p>
    <w:bookmarkStart w:id="280" w:name="P280"/>
    <w:bookmarkEnd w:id="28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субъекты контроля, указанные в </w:t>
      </w:r>
      <w:hyperlink w:tooltip="6. Субъектами контроля, осуществляемого органами, предусмотренными подпунктом &quot;б&quot; пункта 2 настоящих Правил, являются:" w:anchor="P96" w:history="0">
        <w:r>
          <w:rPr>
            <w:color w:val="0000ff"/>
            <w:sz w:val="24"/>
          </w:rPr>
          <w:t xml:space="preserve">пунктах 6</w:t>
        </w:r>
      </w:hyperlink>
      <w:r>
        <w:rPr>
          <w:sz w:val="24"/>
        </w:rPr>
        <w:t xml:space="preserve"> - </w:t>
      </w:r>
      <w:hyperlink w:tooltip="9. Субъектами контроля, осуществляемого органами, предусмотренными подпунктом &quot;д&quot; пункта 2 настоящих Правил, являются:" w:anchor="P102" w:history="0">
        <w:r>
          <w:rPr>
            <w:color w:val="0000ff"/>
            <w:sz w:val="24"/>
          </w:rPr>
          <w:t xml:space="preserve">9</w:t>
        </w:r>
      </w:hyperlink>
      <w:r>
        <w:rPr>
          <w:sz w:val="24"/>
        </w:rPr>
        <w:t xml:space="preserve"> настоящих Правил, направляют в соответствии с </w:t>
      </w:r>
      <w:hyperlink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 w:anchor="P128" w:history="0">
        <w:r>
          <w:rPr>
            <w:color w:val="0000ff"/>
            <w:sz w:val="24"/>
          </w:rPr>
          <w:t xml:space="preserve">подпунктом "а" пункта 13</w:t>
        </w:r>
      </w:hyperlink>
      <w:r>
        <w:rPr>
          <w:sz w:val="24"/>
        </w:rPr>
        <w:t xml:space="preserve"> настоящих Правил в соответствующий орган контроля, предусмотренный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органы управления государственными внебюджетными фондами." w:anchor="P70" w:history="0">
        <w:r>
          <w:rPr>
            <w:color w:val="0000ff"/>
            <w:sz w:val="24"/>
          </w:rPr>
          <w:t xml:space="preserve">"д" пункта 2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выписку из приглашения до направления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участнику закупки приглашения;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bookmarkStart w:id="283" w:name="P283"/>
    <w:bookmarkEnd w:id="28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</w:t>
      </w:r>
      <w:hyperlink w:tooltip="ВЫПИСКА" w:anchor="P1181" w:history="0">
        <w:r>
          <w:rPr>
            <w:color w:val="0000ff"/>
            <w:sz w:val="24"/>
          </w:rPr>
          <w:t xml:space="preserve">приложению N 6</w:t>
        </w:r>
      </w:hyperlink>
      <w:r>
        <w:rPr>
          <w:sz w:val="24"/>
        </w:rPr>
        <w:t xml:space="preserve"> (далее - выписка из протокола);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29.06.2024 N 888)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выписку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 - до направления проекта соглашения об изменении условий контракта поставщику (подрядчику, исполнителю);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одновременно с выпиской из приглашения, выпиской из проекта контракта, заключаемого с единственным поставщиком (подрядчиком, исполнителем), или с выпиской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контракта), согласованные с Министерством финансов Российской Федерации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контракта на срок, превышающий срок действия доведенных лимитов бюджетных обязательств, по форме согласно </w:t>
      </w:r>
      <w:hyperlink w:tooltip="СВЕДЕНИЯ" w:anchor="P878" w:history="0">
        <w:r>
          <w:rPr>
            <w:color w:val="0000ff"/>
            <w:sz w:val="24"/>
          </w:rPr>
          <w:t xml:space="preserve">приложению N 4</w:t>
        </w:r>
      </w:hyperlink>
      <w:r>
        <w:rPr>
          <w:sz w:val="24"/>
        </w:rPr>
        <w:t xml:space="preserve"> (в случае осуществления закупки, указанной в </w:t>
      </w:r>
      <w:hyperlink w:tooltip="б) закупок, предусмотренных частью 1.1 статьи 6 Федерального закона &quot;О государственном оборонном заказе&quot;;" w:anchor="P148" w:history="0">
        <w:r>
          <w:rPr>
            <w:color w:val="0000ff"/>
            <w:sz w:val="24"/>
          </w:rPr>
          <w:t xml:space="preserve">подпункте "б" пункта 15</w:t>
        </w:r>
      </w:hyperlink>
      <w:r>
        <w:rPr>
          <w:sz w:val="24"/>
        </w:rPr>
        <w:t xml:space="preserve"> настоящих Правил, оплата которой планируется по истечении планового периода);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29.06.2024 N 888;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орган контроля не позднее 2 рабочих дней со дня, следующего за днем поступления в соответствии с </w:t>
      </w:r>
      <w:hyperlink w:tooltip="а) субъекты контроля, указанные в пунктах 6 - 9 настоящих Правил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:" w:anchor="P280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 выписки из приглашения, выписки из проекта контракта при проведении закрытого конкурса или аукциона, выписки из проекта контракта, заключаемого с единственным поставщиком (подрядчиком, исполнителем), выписки из проекта соглашения об изменении условий контракта: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r>
        <w:rPr>
          <w:sz w:val="24"/>
        </w:rPr>
        <w:t xml:space="preserve">N 814</w:t>
      </w:r>
      <w:r>
        <w:rPr>
          <w:sz w:val="24"/>
        </w:rPr>
        <w:t xml:space="preserve">, от 29.06.2024 </w:t>
      </w:r>
      <w:r>
        <w:rPr>
          <w:sz w:val="24"/>
        </w:rPr>
        <w:t xml:space="preserve">N 888</w:t>
      </w:r>
      <w:r>
        <w:rPr>
          <w:sz w:val="24"/>
        </w:rPr>
        <w:t xml:space="preserve">, от 23.05.2026 </w:t>
      </w:r>
      <w:r>
        <w:rPr>
          <w:sz w:val="24"/>
        </w:rPr>
        <w:t xml:space="preserve">N 590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 w:anchor="P181" w:history="0">
        <w:r>
          <w:rPr>
            <w:color w:val="0000ff"/>
            <w:sz w:val="24"/>
          </w:rPr>
          <w:t xml:space="preserve">пунктами 20</w:t>
        </w:r>
      </w:hyperlink>
      <w:r>
        <w:rPr>
          <w:sz w:val="24"/>
        </w:rPr>
        <w:t xml:space="preserve"> - </w:t>
      </w:r>
      <w:hyperlink w:tooltip="22. Проверки, предусмотренные подпунктами &quot;г&quot; и &quot;д&quot; пункта 11, пунктами 20 и 21 настоящих Правил, проводятся с учетом следующих особенностей:" w:anchor="P211" w:history="0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настоящих Правил проверку, предусмотренную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Правил;</w:t>
      </w:r>
    </w:p>
    <w:bookmarkStart w:id="292" w:name="P292"/>
    <w:bookmarkEnd w:id="29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Правил, орган контроля формирует уведомление о соответствии контролируемой информации настоящим Правилам по форме, предусмотренной </w:t>
      </w:r>
      <w:hyperlink w:tooltip="УВЕДОМЛЕНИЕ" w:anchor="P1053" w:history="0">
        <w:r>
          <w:rPr>
            <w:color w:val="0000ff"/>
            <w:sz w:val="24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bookmarkStart w:id="293" w:name="P293"/>
    <w:bookmarkEnd w:id="29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</w:t>
      </w:r>
      <w:hyperlink w:tooltip="ПРОТОКОЛ" w:anchor="P764" w:history="0">
        <w:r>
          <w:rPr>
            <w:color w:val="0000ff"/>
            <w:sz w:val="24"/>
          </w:rPr>
          <w:t xml:space="preserve">приложением N 3</w:t>
        </w:r>
      </w:hyperlink>
      <w:r>
        <w:rPr>
          <w:sz w:val="24"/>
        </w:rPr>
        <w:t xml:space="preserve"> к настоящим Правилам;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в случае отсутствия уведомления о соответствии контролируемой информации настоящим Правилам, предусмотренного </w:t>
      </w:r>
      <w:hyperlink w:tooltip="по результатам проведения проверок, предусмотренных подпунктами &quot;б&quot; и &quot;в&quot; пункта 11 настоящих Правил, орган контроля формирует уведомление о соответствии контролируемой информации настоящим Правилам по форме, предусмотренной приложением N 5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" w:anchor="P292" w:history="0">
        <w:r>
          <w:rPr>
            <w:color w:val="0000ff"/>
            <w:sz w:val="24"/>
          </w:rPr>
          <w:t xml:space="preserve">абзацем третьим подпункта "б"</w:t>
        </w:r>
      </w:hyperlink>
      <w:r>
        <w:rPr>
          <w:sz w:val="24"/>
        </w:rPr>
        <w:t xml:space="preserve"> настоящего пункта, в отношении: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выписки из приглашения - приглашение участнику закупки не направляется;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выписки из проекта контракта при проведении закрытых конкурса или аукциона, выписки из проекта контракта, заключаемого с единственным поставщиком (подрядчиком, исполнителем), - проект контракта участнику закупки не направляется;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29.06.2024 N 888)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выписки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 - проект соглашения об изменении условий контракта поставщику (подрядчику, исполнителю) не направляется.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27. Утратил силу.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27.01.2022 N 60.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</w:t>
            </w:r>
      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      <w:r>
                <w:rPr>
                  <w:color w:val="0000ff"/>
                  <w:sz w:val="24"/>
                </w:rPr>
                <w:t xml:space="preserve">пп. "г"</w:t>
              </w:r>
            </w:hyperlink>
            <w:r>
              <w:rPr>
                <w:color w:val="392c69"/>
                <w:sz w:val="24"/>
              </w:rPr>
              <w:t xml:space="preserve"> и </w:t>
            </w:r>
      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      <w:r>
                <w:rPr>
                  <w:color w:val="0000ff"/>
                  <w:sz w:val="24"/>
                </w:rPr>
                <w:t xml:space="preserve">"д" п. 11</w:t>
              </w:r>
            </w:hyperlink>
            <w:r>
              <w:rPr>
                <w:color w:val="392c69"/>
                <w:sz w:val="24"/>
              </w:rPr>
              <w:t xml:space="preserve">, </w:t>
            </w:r>
            <w:r>
              <w:rPr>
                <w:color w:val="392c69"/>
                <w:sz w:val="24"/>
              </w:rPr>
              <w:t xml:space="preserve">применяются</w:t>
            </w:r>
            <w:r>
              <w:rPr>
                <w:color w:val="392c69"/>
                <w:sz w:val="24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bookmarkStart w:id="304" w:name="P304"/>
    <w:bookmarkEnd w:id="304"/>
    <w:p>
      <w:pPr>
        <w:pStyle w:val="0"/>
        <w:spacing w:before="300"/>
        <w:ind w:firstLine="540"/>
        <w:jc w:val="both"/>
      </w:pPr>
      <w:r>
        <w:rPr>
          <w:sz w:val="24"/>
        </w:rPr>
        <w:t xml:space="preserve">28. В целях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при проведении закрытых электронных процедур при осуществлении закупок, предусмотренных </w:t>
      </w:r>
      <w:r>
        <w:rPr>
          <w:sz w:val="24"/>
        </w:rPr>
        <w:t xml:space="preserve">пунктами 3</w:t>
      </w:r>
      <w:r>
        <w:rPr>
          <w:sz w:val="24"/>
        </w:rPr>
        <w:t xml:space="preserve"> - </w:t>
      </w:r>
      <w:r>
        <w:rPr>
          <w:sz w:val="24"/>
        </w:rPr>
        <w:t xml:space="preserve">7 части 11</w:t>
      </w:r>
      <w:r>
        <w:rPr>
          <w:sz w:val="24"/>
        </w:rPr>
        <w:t xml:space="preserve"> и </w:t>
      </w:r>
      <w:r>
        <w:rPr>
          <w:sz w:val="24"/>
        </w:rPr>
        <w:t xml:space="preserve">частью 12 статьи 24</w:t>
      </w:r>
      <w:r>
        <w:rPr>
          <w:sz w:val="24"/>
        </w:rPr>
        <w:t xml:space="preserve"> Федерального закона:</w:t>
      </w:r>
    </w:p>
    <w:bookmarkStart w:id="305" w:name="P305"/>
    <w:bookmarkEnd w:id="30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приглашение, протокол определения поставщика (подрядчика, исполнителя) и проект контракта направляются автоматически с использованием единой информационной системы и посредством информационного взаимодействия со специализированной электронной площадкой в орган контроля, указанный в </w:t>
      </w:r>
      <w:hyperlink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 w:anchor="P66" w:history="0">
        <w:r>
          <w:rPr>
            <w:color w:val="0000ff"/>
            <w:sz w:val="24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при их направлении субъектами контроля, указанными в </w:t>
      </w:r>
      <w:hyperlink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 w:anchor="P95" w:history="0">
        <w:r>
          <w:rPr>
            <w:color w:val="0000ff"/>
            <w:sz w:val="24"/>
          </w:rPr>
          <w:t xml:space="preserve">пункте 5</w:t>
        </w:r>
      </w:hyperlink>
      <w:r>
        <w:rPr>
          <w:sz w:val="24"/>
        </w:rPr>
        <w:t xml:space="preserve"> настоящих Правил, оператору специализированной электронной площадки. Проект соглашения об изменении условий контракта, предусмотренный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направляется автоматически с использованием единой информационной системы в указанный орган контроля при направлении субъектами контроля, указанными в </w:t>
      </w:r>
      <w:hyperlink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 w:anchor="P95" w:history="0">
        <w:r>
          <w:rPr>
            <w:color w:val="0000ff"/>
            <w:sz w:val="24"/>
          </w:rPr>
          <w:t xml:space="preserve">пункте 5</w:t>
        </w:r>
      </w:hyperlink>
      <w:r>
        <w:rPr>
          <w:sz w:val="24"/>
        </w:rPr>
        <w:t xml:space="preserve"> настоящих Правил, такого проекта соглашения для его размещения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bookmarkStart w:id="307" w:name="P307"/>
    <w:bookmarkEnd w:id="30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приглашение, проект контракта и проект соглашения об изменении условий контракта направляются автоматически с использованием единой информационной системы в орган контроля, указанный в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Правил, при их направлении субъектами контроля, являющимися заказчиками и лицами, указанными в </w:t>
      </w:r>
      <w:r>
        <w:rPr>
          <w:sz w:val="24"/>
        </w:rPr>
        <w:t xml:space="preserve">подпунктах "а"</w:t>
      </w:r>
      <w:r>
        <w:rPr>
          <w:sz w:val="24"/>
        </w:rPr>
        <w:t xml:space="preserve">, </w:t>
      </w:r>
      <w:r>
        <w:rPr>
          <w:sz w:val="24"/>
        </w:rPr>
        <w:t xml:space="preserve">"б"</w:t>
      </w:r>
      <w:r>
        <w:rPr>
          <w:sz w:val="24"/>
        </w:rPr>
        <w:t xml:space="preserve">, </w:t>
      </w:r>
      <w:r>
        <w:rPr>
          <w:sz w:val="24"/>
        </w:rPr>
        <w:t xml:space="preserve">"г"</w:t>
      </w:r>
      <w:r>
        <w:rPr>
          <w:sz w:val="24"/>
        </w:rPr>
        <w:t xml:space="preserve"> - </w:t>
      </w:r>
      <w:r>
        <w:rPr>
          <w:sz w:val="24"/>
        </w:rPr>
        <w:t xml:space="preserve">"ж"</w:t>
      </w:r>
      <w:r>
        <w:rPr>
          <w:sz w:val="24"/>
        </w:rPr>
        <w:t xml:space="preserve">, </w:t>
      </w:r>
      <w:r>
        <w:rPr>
          <w:sz w:val="24"/>
        </w:rPr>
        <w:t xml:space="preserve">"и"</w:t>
      </w:r>
      <w:r>
        <w:rPr>
          <w:sz w:val="24"/>
        </w:rPr>
        <w:t xml:space="preserve"> и </w:t>
      </w:r>
      <w:r>
        <w:rPr>
          <w:sz w:val="24"/>
        </w:rPr>
        <w:t xml:space="preserve">"к" пункта 2</w:t>
      </w:r>
      <w:r>
        <w:rPr>
          <w:sz w:val="24"/>
        </w:rPr>
        <w:t xml:space="preserve"> Положения для размещения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в единой информационной системе;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орган контроля, указанный в </w:t>
      </w:r>
      <w:hyperlink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 w:anchor="P66" w:history="0">
        <w:r>
          <w:rPr>
            <w:color w:val="0000ff"/>
            <w:sz w:val="24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не позднее одного часа с момента поступления в соответствии с </w:t>
      </w:r>
      <w:hyperlink w:tooltip="а) приглашение, протокол определения поставщика (подрядчика, исполнителя) и проект контракта направляются автоматически с использованием единой информационной системы и посредством информационного взаимодействия со специализированной электронной площадкой в орган контроля, указанный в подпункте &quot;а&quot; пункта 2 настоящих Правил, при их направлении субъектами контроля, указанными в пункте 5 настоящих Правил, оператору специализированной электронной площадки. Проект соглашения об изменении условий контракта, п..." w:anchor="P305" w:history="0">
        <w:r>
          <w:rPr>
            <w:color w:val="0000ff"/>
            <w:sz w:val="24"/>
          </w:rPr>
          <w:t xml:space="preserve">подпунктом "а"</w:t>
        </w:r>
      </w:hyperlink>
      <w:r>
        <w:rPr>
          <w:sz w:val="24"/>
        </w:rPr>
        <w:t xml:space="preserve"> настоящего пункта приглашения, протокола определения поставщика (подрядчика, исполнителя), проекта контракта, проекта соглашения об изменении условий контракта, предусмотренного </w:t>
      </w:r>
      <w:hyperlink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 w:anchor="P91" w:history="0">
        <w:r>
          <w:rPr>
            <w:color w:val="0000ff"/>
            <w:sz w:val="24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 w:anchor="P181" w:history="0">
        <w:r>
          <w:rPr>
            <w:color w:val="0000ff"/>
            <w:sz w:val="24"/>
          </w:rPr>
          <w:t xml:space="preserve">пунктами 20</w:t>
        </w:r>
      </w:hyperlink>
      <w:r>
        <w:rPr>
          <w:sz w:val="24"/>
        </w:rPr>
        <w:t xml:space="preserve"> - </w:t>
      </w:r>
      <w:hyperlink w:tooltip="22. Проверки, предусмотренные подпунктами &quot;г&quot; и &quot;д&quot; пункта 11, пунктами 20 и 21 настоящих Правил, проводятся с учетом следующих особенностей:" w:anchor="P211" w:history="0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настоящих Правил с использованием единой информационной системы предусмотренные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 проверки;</w:t>
      </w:r>
    </w:p>
    <w:bookmarkStart w:id="311" w:name="P311"/>
    <w:bookmarkEnd w:id="31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tooltip="в) информации об идентификационном коде закупки;" w:anchor="P112" w:history="0">
        <w:r>
          <w:rPr>
            <w:color w:val="0000ff"/>
            <w:sz w:val="24"/>
          </w:rPr>
          <w:t xml:space="preserve">"в" пункта 11</w:t>
        </w:r>
      </w:hyperlink>
      <w:r>
        <w:rPr>
          <w:sz w:val="24"/>
        </w:rPr>
        <w:t xml:space="preserve"> настоящих Правил, автоматически формирует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</w:t>
      </w:r>
    </w:p>
    <w:bookmarkStart w:id="312" w:name="P312"/>
    <w:bookmarkEnd w:id="31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уведомляет посредством информационного взаимодействия с оператором специализированной электронной площадки субъект контроля о таком несоответствии;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орган контроля, указанный в </w:t>
      </w:r>
      <w:hyperlink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 w:anchor="P67" w:history="0">
        <w:r>
          <w:rPr>
            <w:color w:val="0000ff"/>
            <w:sz w:val="24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Правил, не позднее 1 рабочего дня со дня, следующего за днем поступления в соответствии с </w:t>
      </w:r>
      <w:hyperlink w:tooltip="б) приглашение, проект контракта и проект соглашения об изменении условий контракта направляются автоматически с использованием единой информационной системы в орган контроля, указанный в подпункте &quot;б&quot; пункта 2 настоящих Правил, при их направлении субъектами контроля, являющимися заказчиками и лицами, указанными в подпунктах &quot;а&quot;, &quot;б&quot;, &quot;г&quot; - &quot;ж&quot;, &quot;и&quot; и &quot;к&quot; пункта 2 Положения для размещения в соответствии с Федеральным законом в единой информационной системе;" w:anchor="P307" w:history="0">
        <w:r>
          <w:rPr>
            <w:color w:val="0000ff"/>
            <w:sz w:val="24"/>
          </w:rPr>
          <w:t xml:space="preserve">подпунктом "б"</w:t>
        </w:r>
      </w:hyperlink>
      <w:r>
        <w:rPr>
          <w:sz w:val="24"/>
        </w:rPr>
        <w:t xml:space="preserve"> настоящего пункта приглашения, проекта контракта, проекта соглашения об изменении условий контракта: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проводит предусмотренные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 проверки;</w:t>
      </w:r>
    </w:p>
    <w:bookmarkStart w:id="315" w:name="P315"/>
    <w:bookmarkEnd w:id="31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результатам проверок, предусмотренных </w:t>
      </w:r>
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<w:r>
          <w:rPr>
            <w:color w:val="0000ff"/>
            <w:sz w:val="24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</w:t>
      </w:r>
      <w:hyperlink w:tooltip="УВЕДОМЛЕНИЕ" w:anchor="P1053" w:history="0">
        <w:r>
          <w:rPr>
            <w:color w:val="0000ff"/>
            <w:sz w:val="24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форме, предусмотренной </w:t>
      </w:r>
      <w:hyperlink w:tooltip="ПРОТОКОЛ" w:anchor="P764" w:history="0">
        <w:r>
          <w:rPr>
            <w:color w:val="0000ff"/>
            <w:sz w:val="24"/>
          </w:rPr>
          <w:t xml:space="preserve">приложением N 3</w:t>
        </w:r>
      </w:hyperlink>
      <w:r>
        <w:rPr>
          <w:sz w:val="24"/>
        </w:rPr>
        <w:t xml:space="preserve"> к настоящим Правилам, и направляет его субъекту контроля;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приглашение, проект контракта и проект соглашения об изменении условий контракта автоматически размещаются в единой информационной системе без размещения на официальном сайте единой информационной системы в информационно-телекоммуникационной сети "Интернет" не позднее одного часа с момента формирования отметки, предусмотренной </w:t>
      </w:r>
      <w:hyperlink w:tooltip="по результатам проведения проверок, предусмотренных подпунктами &quot;б&quot; и &quot;в&quot; пункта 11 настоящих Правил, автоматически формирует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 w:anchor="P311" w:history="0">
        <w:r>
          <w:rPr>
            <w:color w:val="0000ff"/>
            <w:sz w:val="24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пункта, а также уведомления, предусмотренного </w:t>
      </w:r>
      <w:hyperlink w:tooltip="по результатам проверок, предусмотренных подпунктами &quot;г&quot; и &quot;д&quot; пункта 11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приложением N 5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" w:anchor="P315" w:history="0">
        <w:r>
          <w:rPr>
            <w:color w:val="0000ff"/>
            <w:sz w:val="24"/>
          </w:rPr>
          <w:t xml:space="preserve">абзацем третьим подпункта "г"</w:t>
        </w:r>
      </w:hyperlink>
      <w:r>
        <w:rPr>
          <w:sz w:val="24"/>
        </w:rPr>
        <w:t xml:space="preserve"> настоящего пункта. В случае отсутствия таких отметки и уведомления приглашение, проект контракта и проект соглашения об изменении условий контракта в единой информационной системе не размещаются;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протокол определения поставщика (подрядчика, исполнителя) автоматически размещается в единой информационной системе без размещения на официальном сайте единой информационной системы в информационно-телекоммуникационной сети "Интернет" не позднее одного часа с момента формирования отметки, предусмотренной </w:t>
      </w:r>
      <w:hyperlink w:tooltip="по результатам проведения проверок, предусмотренных подпунктами &quot;б&quot; и &quot;в&quot; пункта 11 настоящих Правил, автоматически формирует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 w:anchor="P311" w:history="0">
        <w:r>
          <w:rPr>
            <w:color w:val="0000ff"/>
            <w:sz w:val="24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пункта. В случае отсутствия такой отметки протокол определения поставщика (подрядчика, исполнителя) в единой информационной системе не размещается.</w:t>
      </w:r>
    </w:p>
    <w:p>
      <w:pPr>
        <w:pStyle w:val="0"/>
        <w:jc w:val="both"/>
      </w:pPr>
      <w:r>
        <w:rPr>
          <w:sz w:val="24"/>
        </w:rPr>
        <w:t xml:space="preserve">(п. 28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29. Утратил силу.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27.01.2022 N 60.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color w:val="392c69"/>
                <w:sz w:val="24"/>
              </w:rPr>
              <w:t xml:space="preserve">Нормы о проверках, предусмотренных </w:t>
            </w:r>
            <w:hyperlink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 w:anchor="P117" w:history="0">
              <w:r>
                <w:rPr>
                  <w:color w:val="0000ff"/>
                  <w:sz w:val="24"/>
                </w:rPr>
                <w:t xml:space="preserve">пп. "г"</w:t>
              </w:r>
            </w:hyperlink>
            <w:r>
              <w:rPr>
                <w:color w:val="392c69"/>
                <w:sz w:val="24"/>
              </w:rPr>
              <w:t xml:space="preserve"> и </w:t>
            </w:r>
      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      <w:r>
                <w:rPr>
                  <w:color w:val="0000ff"/>
                  <w:sz w:val="24"/>
                </w:rPr>
                <w:t xml:space="preserve">"д" п. 11</w:t>
              </w:r>
            </w:hyperlink>
            <w:r>
              <w:rPr>
                <w:color w:val="392c69"/>
                <w:sz w:val="24"/>
              </w:rPr>
              <w:t xml:space="preserve">, </w:t>
            </w:r>
            <w:r>
              <w:rPr>
                <w:color w:val="392c69"/>
                <w:sz w:val="24"/>
              </w:rPr>
              <w:t xml:space="preserve">применяются</w:t>
            </w:r>
            <w:r>
              <w:rPr>
                <w:color w:val="392c69"/>
                <w:sz w:val="24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spacing w:before="300"/>
        <w:ind w:firstLine="540"/>
        <w:jc w:val="both"/>
      </w:pPr>
      <w:r>
        <w:rPr>
          <w:sz w:val="24"/>
        </w:rPr>
        <w:t xml:space="preserve">30. В случаях, предусмотренных </w:t>
      </w:r>
      <w:hyperlink w:tooltip="в случае выявления несоответствия контролируемой информации настоящим Правилам уведомляет с использованием единой информационной системы субъект контроля о таком несоответствии;" w:anchor="P255" w:history="0">
        <w:r>
          <w:rPr>
            <w:color w:val="0000ff"/>
            <w:sz w:val="24"/>
          </w:rPr>
          <w:t xml:space="preserve">абзацем четвертым подпункта "в" пункта 24</w:t>
        </w:r>
      </w:hyperlink>
      <w:r>
        <w:rPr>
          <w:sz w:val="24"/>
        </w:rPr>
        <w:t xml:space="preserve">, </w:t>
      </w:r>
      <w:hyperlink w:tooltip="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приложением N 3 к настоящим Правилам;" w:anchor="P275" w:history="0">
        <w:r>
          <w:rPr>
            <w:color w:val="0000ff"/>
            <w:sz w:val="24"/>
          </w:rPr>
          <w:t xml:space="preserve">абзацем четвертым подпункта "б" пункта 25</w:t>
        </w:r>
      </w:hyperlink>
      <w:r>
        <w:rPr>
          <w:sz w:val="24"/>
        </w:rPr>
        <w:t xml:space="preserve">, </w:t>
      </w:r>
      <w:hyperlink w:tooltip="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приложением N 3 к настоящим Правилам;" w:anchor="P293" w:history="0">
        <w:r>
          <w:rPr>
            <w:color w:val="0000ff"/>
            <w:sz w:val="24"/>
          </w:rPr>
          <w:t xml:space="preserve">абзацем четвертым подпункта "б" пункта 26</w:t>
        </w:r>
      </w:hyperlink>
      <w:r>
        <w:rPr>
          <w:sz w:val="24"/>
        </w:rPr>
        <w:t xml:space="preserve"> и </w:t>
      </w:r>
      <w:hyperlink w:tooltip="в случае выявления несоответствия контролируемой информации настоящим Правилам уведомляет посредством информационного взаимодействия с оператором специализированной электронной площадки субъект контроля о таком несоответствии;" w:anchor="P312" w:history="0">
        <w:r>
          <w:rPr>
            <w:color w:val="0000ff"/>
            <w:sz w:val="24"/>
          </w:rPr>
          <w:t xml:space="preserve">абзацем четвертым подпункта "в" пункта 28</w:t>
        </w:r>
      </w:hyperlink>
      <w:r>
        <w:rPr>
          <w:sz w:val="24"/>
        </w:rPr>
        <w:t xml:space="preserve"> настоящих Правил, соответствующий субъект контроля в целях размещения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в единой информационной системе или направления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объектов контроля участнику закупки повторно направляет в соответствии с настоящими Правилами объект контроля для проведения проверок, предусмотренных </w:t>
      </w:r>
      <w:hyperlink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 w:anchor="P110" w:history="0">
        <w:r>
          <w:rPr>
            <w:color w:val="0000ff"/>
            <w:sz w:val="24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 w:anchor="P123" w:history="0">
        <w:r>
          <w:rPr>
            <w:color w:val="0000ff"/>
            <w:sz w:val="24"/>
          </w:rPr>
          <w:t xml:space="preserve">"д" пункта 11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jc w:val="both"/>
      </w:pPr>
      <w:r>
        <w:rPr>
          <w:sz w:val="24"/>
        </w:rPr>
        <w:t xml:space="preserve">(п. 30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РФ от 27.01.2022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27.01.2022 </w:t>
            </w:r>
            <w:r>
              <w:rPr>
                <w:color w:val="392c69"/>
                <w:sz w:val="24"/>
              </w:rPr>
              <w:t xml:space="preserve">N 60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29.06.2024 </w:t>
            </w:r>
            <w:r>
              <w:rPr>
                <w:color w:val="392c69"/>
                <w:sz w:val="24"/>
              </w:rPr>
              <w:t xml:space="preserve">N 888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й выписке, составляют государственную тайну." w:anchor="P470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14"/>
      </w:tblGrid>
      <w:tr>
        <w:tc>
          <w:tcPr>
            <w:tcW w:w="901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bookmarkStart w:id="354" w:name="P354"/>
          <w:bookmarkEnd w:id="354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приглашения принять участие в закрытом способе определения поставщика (подрядчика, исполнителя) (при проведении закрытого конкурса, закрытого аукциона)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one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ОКЕИ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21"/>
        <w:gridCol w:w="984"/>
        <w:gridCol w:w="737"/>
        <w:gridCol w:w="840"/>
        <w:gridCol w:w="706"/>
        <w:gridCol w:w="737"/>
        <w:gridCol w:w="1402"/>
        <w:gridCol w:w="1416"/>
        <w:gridCol w:w="1378"/>
      </w:tblGrid>
      <w:tr>
        <w:tc>
          <w:tcPr>
            <w:tcW w:w="8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Начальная (максимальная) цена контракта</w:t>
            </w:r>
          </w:p>
        </w:tc>
        <w:tc>
          <w:tcPr>
            <w:tcW w:w="3020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Планируемые платежи</w:t>
            </w:r>
          </w:p>
        </w:tc>
        <w:tc>
          <w:tcPr>
            <w:tcW w:w="1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r>
              <w:rPr>
                <w:sz w:val="24"/>
              </w:rPr>
              <w:t xml:space="preserve">статьей 14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 </w:t>
            </w:r>
            <w:hyperlink w:tooltip="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частью 4 статьи 14 Федерального закона &quot;О контрактной системе в сфере закупок товаров, работ, услуг для обеспечения государственных и муниципальных нужд&quot;." w:anchor="P471" w:history="0">
              <w:r>
                <w:rPr>
                  <w:color w:val="0000ff"/>
                  <w:sz w:val="24"/>
                </w:rPr>
                <w:t xml:space="preserve">&lt;**&gt;</w:t>
              </w:r>
            </w:hyperlink>
          </w:p>
        </w:tc>
        <w:tc>
          <w:tcPr>
            <w:tcW w:w="141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r>
              <w:rPr>
                <w:sz w:val="24"/>
              </w:rPr>
              <w:t xml:space="preserve">статьей 28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  <w:tc>
          <w:tcPr>
            <w:tcW w:w="13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r>
              <w:rPr>
                <w:sz w:val="24"/>
              </w:rPr>
              <w:t xml:space="preserve">статьей 29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текущий финансовый год</w:t>
            </w:r>
          </w:p>
        </w:tc>
        <w:tc>
          <w:tcPr>
            <w:tcW w:w="1546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плановый период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последующие годы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первый год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8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8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482"/>
        <w:gridCol w:w="340"/>
        <w:gridCol w:w="1474"/>
        <w:gridCol w:w="340"/>
        <w:gridCol w:w="1474"/>
        <w:gridCol w:w="340"/>
        <w:gridCol w:w="2554"/>
      </w:tblGrid>
      <w:tr>
        <w:tc>
          <w:tcPr>
            <w:tcW w:w="2482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8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733"/>
      </w:tblGrid>
      <w:tr>
        <w:tc>
          <w:tcPr>
            <w:tcW w:w="4733" w:type="dxa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"__" ____________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690"/>
        <w:gridCol w:w="1853"/>
        <w:gridCol w:w="454"/>
      </w:tblGrid>
      <w:tr>
        <w:tc>
          <w:tcPr>
            <w:tcW w:w="6690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3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90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3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70" w:name="P470"/>
    <w:bookmarkEnd w:id="47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bookmarkStart w:id="471" w:name="P471"/>
    <w:bookmarkEnd w:id="47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</w:t>
      </w:r>
      <w:r>
        <w:rPr>
          <w:sz w:val="24"/>
        </w:rPr>
        <w:t xml:space="preserve">частью 4 статьи 14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27.01.2022 </w:t>
            </w:r>
            <w:r>
              <w:rPr>
                <w:color w:val="392c69"/>
                <w:sz w:val="24"/>
              </w:rPr>
              <w:t xml:space="preserve">N 60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29.06.2024 </w:t>
            </w:r>
            <w:r>
              <w:rPr>
                <w:color w:val="392c69"/>
                <w:sz w:val="24"/>
              </w:rPr>
              <w:t xml:space="preserve">N 888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й выписке, составляют государственную тайну." w:anchor="P613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14"/>
      </w:tblGrid>
      <w:tr>
        <w:tc>
          <w:tcPr>
            <w:tcW w:w="901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bookmarkStart w:id="501" w:name="P501"/>
          <w:bookmarkEnd w:id="501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контракта, направляемого участнику закупки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при проведении закрытого конкурса, закрытого аукциона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one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ОКЕИ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74"/>
        <w:gridCol w:w="1128"/>
        <w:gridCol w:w="974"/>
        <w:gridCol w:w="994"/>
        <w:gridCol w:w="794"/>
        <w:gridCol w:w="1387"/>
        <w:gridCol w:w="1416"/>
        <w:gridCol w:w="1378"/>
      </w:tblGrid>
      <w:tr>
        <w:tc>
          <w:tcPr>
            <w:tcW w:w="9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3096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заключается контракт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контракта</w:t>
            </w:r>
          </w:p>
        </w:tc>
        <w:tc>
          <w:tcPr>
            <w:tcW w:w="13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r>
              <w:rPr>
                <w:sz w:val="24"/>
              </w:rPr>
              <w:t xml:space="preserve">статьей 14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 </w:t>
            </w:r>
            <w:hyperlink w:tooltip="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частью 4 статьи 14 Федерального закона &quot;О контрактной системе в сфере закупок товаров, работ, услуг для обеспечения государственных и муниципальных нужд&quot;." w:anchor="P614" w:history="0">
              <w:r>
                <w:rPr>
                  <w:color w:val="0000ff"/>
                  <w:sz w:val="24"/>
                </w:rPr>
                <w:t xml:space="preserve">&lt;**&gt;</w:t>
              </w:r>
            </w:hyperlink>
          </w:p>
        </w:tc>
        <w:tc>
          <w:tcPr>
            <w:tcW w:w="141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r>
              <w:rPr>
                <w:sz w:val="24"/>
              </w:rPr>
              <w:t xml:space="preserve">статьей 28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  <w:tc>
          <w:tcPr>
            <w:tcW w:w="13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r>
              <w:rPr>
                <w:sz w:val="24"/>
              </w:rPr>
              <w:t xml:space="preserve">статьей 29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</w:tr>
      <w:tr>
        <w:tc>
          <w:tcPr>
            <w:vMerge w:val="continue"/>
          </w:tcPr>
          <w:p/>
        </w:tc>
        <w:tc>
          <w:tcPr>
            <w:tcW w:w="11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9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9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81"/>
        <w:gridCol w:w="340"/>
        <w:gridCol w:w="1531"/>
        <w:gridCol w:w="340"/>
        <w:gridCol w:w="1304"/>
        <w:gridCol w:w="340"/>
        <w:gridCol w:w="2784"/>
      </w:tblGrid>
      <w:tr>
        <w:tc>
          <w:tcPr>
            <w:tcW w:w="238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8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8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834"/>
      </w:tblGrid>
      <w:tr>
        <w:tc>
          <w:tcPr>
            <w:tcW w:w="483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746"/>
        <w:gridCol w:w="1858"/>
        <w:gridCol w:w="397"/>
      </w:tblGrid>
      <w:tr>
        <w:tc>
          <w:tcPr>
            <w:tcW w:w="6746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46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613" w:name="P613"/>
    <w:bookmarkEnd w:id="61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bookmarkStart w:id="614" w:name="P614"/>
    <w:bookmarkEnd w:id="61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</w:t>
      </w:r>
      <w:r>
        <w:rPr>
          <w:sz w:val="24"/>
        </w:rPr>
        <w:t xml:space="preserve">частью 4 статьи 14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2(1)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(введено </w:t>
            </w:r>
            <w:r>
              <w:rPr>
                <w:color w:val="392c69"/>
                <w:sz w:val="24"/>
              </w:rPr>
              <w:t xml:space="preserve">Постановлением</w:t>
            </w:r>
            <w:r>
              <w:rPr>
                <w:color w:val="392c69"/>
                <w:sz w:val="24"/>
              </w:rPr>
              <w:t xml:space="preserve"> Правительства РФ от 29.06.2024 N 888)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7257"/>
        <w:gridCol w:w="1814"/>
      </w:tblGrid>
      <w:tr>
        <w:tc>
          <w:tcPr>
            <w:tcW w:w="7257" w:type="dxa"/>
            <w:tcBorders>
              <w:top w:val="none"/>
              <w:left w:val="none"/>
              <w:bottom w:val="none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й выписке, составляют государственную тайну." w:anchor="P735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257" w:type="dxa"/>
            <w:tcBorders>
              <w:top w:val="none"/>
              <w:left w:val="none"/>
              <w:bottom w:val="none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257" w:type="dxa"/>
            <w:tcBorders>
              <w:top w:val="none"/>
              <w:left w:val="none"/>
              <w:bottom w:val="none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640" w:name="P640"/>
          <w:bookmarkEnd w:id="640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при осуществлении закупки у единственного поставщика (подрядчика, исполнителя)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45"/>
        <w:gridCol w:w="3231"/>
        <w:gridCol w:w="1361"/>
        <w:gridCol w:w="1123"/>
      </w:tblGrid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45" w:type="dxa"/>
            <w:vMerge w:val="restart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231" w:type="dxa"/>
            <w:vMerge w:val="restart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single" w:sz="4"/>
              <w:right w:val="none"/>
            </w:tcBorders>
          </w:tcPr>
          <w:p/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23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ОКОПФ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 заказчика</w:t>
            </w:r>
          </w:p>
        </w:tc>
        <w:tc>
          <w:tcPr>
            <w:tcW w:w="323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ОКФС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23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23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23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  <w:tcBorders>
              <w:top w:val="none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231" w:type="dxa"/>
            <w:tcBorders>
              <w:top w:val="none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1361" w:type="dxa"/>
            <w:tcBorders>
              <w:top w:val="none"/>
              <w:left w:val="none"/>
              <w:bottom w:val="none"/>
              <w:right w:val="single" w:sz="4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 ОКЕИ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118"/>
        <w:gridCol w:w="662"/>
        <w:gridCol w:w="794"/>
        <w:gridCol w:w="710"/>
        <w:gridCol w:w="706"/>
        <w:gridCol w:w="680"/>
        <w:gridCol w:w="1814"/>
        <w:gridCol w:w="794"/>
        <w:gridCol w:w="1757"/>
      </w:tblGrid>
      <w:tr>
        <w:tc>
          <w:tcPr>
            <w:tcW w:w="1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6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 тракта</w:t>
            </w:r>
          </w:p>
        </w:tc>
        <w:tc>
          <w:tcPr>
            <w:tcW w:w="2890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Планируемые платежи</w:t>
            </w:r>
          </w:p>
        </w:tc>
        <w:tc>
          <w:tcPr>
            <w:tcW w:w="4365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заключается контракт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текущий финансовый год</w:t>
            </w:r>
          </w:p>
        </w:tc>
        <w:tc>
          <w:tcPr>
            <w:tcW w:w="1416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плановый период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последующие периоды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первый год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1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154"/>
        <w:gridCol w:w="2098"/>
        <w:gridCol w:w="340"/>
        <w:gridCol w:w="512"/>
        <w:gridCol w:w="792"/>
        <w:gridCol w:w="340"/>
        <w:gridCol w:w="1079"/>
        <w:gridCol w:w="1756"/>
      </w:tblGrid>
      <w:tr>
        <w:tc>
          <w:tcPr>
            <w:tcW w:w="215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Руководитель (уполномоченное лицо)</w:t>
            </w:r>
          </w:p>
        </w:tc>
        <w:tc>
          <w:tcPr>
            <w:tcW w:w="209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tcW w:w="9071" w:type="dxa"/>
            <w:gridSpan w:val="8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8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__________________ 20__ г.</w:t>
            </w:r>
          </w:p>
        </w:tc>
      </w:tr>
      <w:tr>
        <w:tblPrEx>
          <w:tblBorders>
            <w:right w:val="single" w:sz="4"/>
          </w:tblBorders>
        </w:tblPrEx>
        <w:tc>
          <w:tcPr>
            <w:tcW w:w="5104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gridSpan w:val="3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1756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right w:val="single" w:sz="4"/>
          </w:tblBorders>
        </w:tblPrEx>
        <w:tc>
          <w:tcPr>
            <w:tcW w:w="5104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gridSpan w:val="3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1756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35" w:name="P735"/>
    <w:bookmarkEnd w:id="73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 xml:space="preserve">Постановления</w:t>
            </w:r>
            <w:r>
              <w:rPr>
                <w:color w:val="392c69"/>
                <w:sz w:val="24"/>
              </w:rPr>
              <w:t xml:space="preserve"> Правительства РФ от 29.06.2024 N 888)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м протоколе, составляют государственную тайну." w:anchor="P861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14"/>
      </w:tblGrid>
      <w:tr>
        <w:tc>
          <w:tcPr>
            <w:tcW w:w="901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bookmarkStart w:id="764" w:name="P764"/>
          <w:bookmarkEnd w:id="764"/>
          <w:p>
            <w:pPr>
              <w:pStyle w:val="0"/>
              <w:jc w:val="center"/>
            </w:pPr>
            <w:r>
              <w:rPr>
                <w:sz w:val="24"/>
              </w:rPr>
              <w:t xml:space="preserve">ПРОТОКОЛ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несоответствии контролируемой информации Правилам осуществления контроля, предусмотренного </w:t>
            </w:r>
            <w:r>
              <w:rPr>
                <w:sz w:val="24"/>
              </w:rPr>
              <w:t xml:space="preserve">частью 5 статьи 99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органа контроля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Merge w:val="restart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single" w:sz="4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954"/>
        <w:gridCol w:w="1191"/>
        <w:gridCol w:w="1373"/>
        <w:gridCol w:w="1896"/>
        <w:gridCol w:w="1247"/>
        <w:gridCol w:w="1373"/>
      </w:tblGrid>
      <w:tr>
        <w:tc>
          <w:tcPr>
            <w:tcW w:w="4518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объекта контроля</w:t>
            </w:r>
          </w:p>
        </w:tc>
        <w:tc>
          <w:tcPr>
            <w:tcW w:w="4516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документа, содержащего информацию для осуществления контроля</w:t>
            </w:r>
          </w:p>
        </w:tc>
      </w:tr>
      <w:tr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</w:tr>
      <w:tr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9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14"/>
      </w:tblGrid>
      <w:tr>
        <w:tc>
          <w:tcPr>
            <w:tcW w:w="901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Выявленные несоответствия: 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81"/>
        <w:gridCol w:w="340"/>
        <w:gridCol w:w="1531"/>
        <w:gridCol w:w="340"/>
        <w:gridCol w:w="1304"/>
        <w:gridCol w:w="340"/>
        <w:gridCol w:w="2778"/>
      </w:tblGrid>
      <w:tr>
        <w:tc>
          <w:tcPr>
            <w:tcW w:w="238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55"/>
      </w:tblGrid>
      <w:tr>
        <w:tc>
          <w:tcPr>
            <w:tcW w:w="4555" w:type="dxa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"__" ______________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690"/>
        <w:gridCol w:w="1862"/>
        <w:gridCol w:w="454"/>
      </w:tblGrid>
      <w:tr>
        <w:tc>
          <w:tcPr>
            <w:tcW w:w="6690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2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90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2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861" w:name="P861"/>
    <w:bookmarkEnd w:id="86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настоящем протоколе,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  <w:vAlign w:val="center"/>
          </w:tcPr>
          <w:bookmarkStart w:id="878" w:name="P878"/>
          <w:bookmarkEnd w:id="878"/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 на 20__ год и на плановый период 20__ и 20__ годов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главного распорядителя бюджетных средств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глава по БК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one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ОКЕИ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61"/>
        <w:gridCol w:w="725"/>
        <w:gridCol w:w="734"/>
        <w:gridCol w:w="744"/>
        <w:gridCol w:w="1051"/>
        <w:gridCol w:w="907"/>
        <w:gridCol w:w="662"/>
        <w:gridCol w:w="1134"/>
        <w:gridCol w:w="864"/>
        <w:gridCol w:w="826"/>
        <w:gridCol w:w="907"/>
      </w:tblGrid>
      <w:tr>
        <w:tc>
          <w:tcPr>
            <w:tcW w:w="4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54" w:type="dxa"/>
            <w:gridSpan w:val="4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нормативном правовом акте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расходов по бюджетной классификации</w:t>
            </w:r>
          </w:p>
        </w:tc>
        <w:tc>
          <w:tcPr>
            <w:tcW w:w="4393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средств, предусмотренный нормативным правовым актом</w:t>
            </w:r>
          </w:p>
        </w:tc>
      </w:tr>
      <w:tr>
        <w:tc>
          <w:tcPr>
            <w:vMerge w:val="continue"/>
          </w:tcPr>
          <w:p/>
        </w:tc>
        <w:tc>
          <w:tcPr>
            <w:tcW w:w="72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7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документа</w:t>
            </w:r>
          </w:p>
        </w:tc>
        <w:tc>
          <w:tcPr>
            <w:tcW w:w="7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документа</w:t>
            </w:r>
          </w:p>
        </w:tc>
        <w:tc>
          <w:tcPr>
            <w:tcW w:w="105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vMerge w:val="continue"/>
          </w:tcPr>
          <w:p/>
        </w:tc>
        <w:tc>
          <w:tcPr>
            <w:tcW w:w="6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очередной (текущий) финансовый год</w:t>
            </w:r>
          </w:p>
        </w:tc>
        <w:tc>
          <w:tcPr>
            <w:tcW w:w="1690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плановый период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последующие годы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первый год</w:t>
            </w:r>
          </w:p>
        </w:tc>
        <w:tc>
          <w:tcPr>
            <w:tcW w:w="8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</w:tr>
      <w:tr>
        <w:tc>
          <w:tcPr>
            <w:tcW w:w="4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8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46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5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one"/>
          </w:tblBorders>
        </w:tblPrEx>
        <w:tc>
          <w:tcPr>
            <w:tcW w:w="3715" w:type="dxa"/>
            <w:gridSpan w:val="5"/>
            <w:tcBorders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Итого по КВР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one"/>
          </w:tblBorders>
        </w:tblPrEx>
        <w:tc>
          <w:tcPr>
            <w:tcW w:w="371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907" w:type="dxa"/>
            <w:tcBorders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24"/>
        <w:gridCol w:w="340"/>
        <w:gridCol w:w="1587"/>
        <w:gridCol w:w="340"/>
        <w:gridCol w:w="1361"/>
        <w:gridCol w:w="340"/>
        <w:gridCol w:w="2707"/>
      </w:tblGrid>
      <w:tr>
        <w:tc>
          <w:tcPr>
            <w:tcW w:w="232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0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2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07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011"/>
      </w:tblGrid>
      <w:tr>
        <w:tc>
          <w:tcPr>
            <w:tcW w:w="5011" w:type="dxa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"__" 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633"/>
        <w:gridCol w:w="1867"/>
        <w:gridCol w:w="510"/>
      </w:tblGrid>
      <w:tr>
        <w:tc>
          <w:tcPr>
            <w:tcW w:w="6633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7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33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7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 xml:space="preserve">Постановления</w:t>
            </w:r>
            <w:r>
              <w:rPr>
                <w:color w:val="392c69"/>
                <w:sz w:val="24"/>
              </w:rPr>
              <w:t xml:space="preserve"> Правительства РФ от 29.06.2024 N 888)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м уведомлении, составляют государственную тайну." w:anchor="P1151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14"/>
      </w:tblGrid>
      <w:tr>
        <w:tc>
          <w:tcPr>
            <w:tcW w:w="901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bookmarkStart w:id="1053" w:name="P1053"/>
          <w:bookmarkEnd w:id="1053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соответствии контролируемой информации Правилам осуществления контроля, предусмотренного </w:t>
            </w:r>
            <w:r>
              <w:rPr>
                <w:sz w:val="24"/>
              </w:rPr>
              <w:t xml:space="preserve">частью 5 статьи 99</w:t>
            </w:r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органа контроля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Merge w:val="restart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single" w:sz="4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704"/>
        <w:gridCol w:w="1191"/>
        <w:gridCol w:w="1483"/>
        <w:gridCol w:w="1666"/>
        <w:gridCol w:w="1478"/>
        <w:gridCol w:w="1502"/>
      </w:tblGrid>
      <w:tr>
        <w:tc>
          <w:tcPr>
            <w:tcW w:w="4378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объекта контроля</w:t>
            </w:r>
          </w:p>
        </w:tc>
        <w:tc>
          <w:tcPr>
            <w:tcW w:w="4646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документа, содержащего информацию для осуществления контроля</w:t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4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666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4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5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</w:tr>
      <w:tr>
        <w:tc>
          <w:tcPr>
            <w:tcW w:w="17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6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8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810"/>
        <w:gridCol w:w="4195"/>
      </w:tblGrid>
      <w:tr>
        <w:tc>
          <w:tcPr>
            <w:tcW w:w="4810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Результат контроля</w:t>
            </w:r>
          </w:p>
        </w:tc>
        <w:tc>
          <w:tcPr>
            <w:tcW w:w="4195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контролируемая информация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соответствует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280"/>
        <w:gridCol w:w="340"/>
        <w:gridCol w:w="1587"/>
        <w:gridCol w:w="340"/>
        <w:gridCol w:w="1304"/>
        <w:gridCol w:w="340"/>
        <w:gridCol w:w="2835"/>
      </w:tblGrid>
      <w:tr>
        <w:tc>
          <w:tcPr>
            <w:tcW w:w="2280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8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931"/>
      </w:tblGrid>
      <w:tr>
        <w:tc>
          <w:tcPr>
            <w:tcW w:w="3931" w:type="dxa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"__" 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746"/>
        <w:gridCol w:w="1858"/>
        <w:gridCol w:w="427"/>
      </w:tblGrid>
      <w:tr>
        <w:tc>
          <w:tcPr>
            <w:tcW w:w="6746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46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151" w:name="P1151"/>
    <w:bookmarkEnd w:id="1151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настоящем уведомлении,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27.05.2021 </w:t>
            </w:r>
            <w:r>
              <w:rPr>
                <w:color w:val="392c69"/>
                <w:sz w:val="24"/>
              </w:rPr>
              <w:t xml:space="preserve">N 814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27.01.2022 </w:t>
            </w:r>
            <w:r>
              <w:rPr>
                <w:color w:val="392c69"/>
                <w:sz w:val="24"/>
              </w:rPr>
              <w:t xml:space="preserve">N 60</w:t>
            </w:r>
            <w:r>
              <w:rPr>
                <w:color w:val="392c69"/>
                <w:sz w:val="24"/>
              </w:rPr>
              <w:t xml:space="preserve">, от 29.06.2024 </w:t>
            </w:r>
            <w:r>
              <w:rPr>
                <w:color w:val="392c69"/>
                <w:sz w:val="24"/>
              </w:rPr>
              <w:t xml:space="preserve">N 888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й выписке, составляют государственную тайну." w:anchor="P1287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14"/>
      </w:tblGrid>
      <w:tr>
        <w:tc>
          <w:tcPr>
            <w:tcW w:w="901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bookmarkStart w:id="1181" w:name="P1181"/>
          <w:bookmarkEnd w:id="1181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протокола подведения итогов определения поставщика (подрядчика, исполнителя) при проведении закрытого конкурса, закрытого аукциона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none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one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one"/>
              <w:left w:val="none"/>
              <w:bottom w:val="single" w:sz="4"/>
              <w:right w:val="none"/>
            </w:tcBorders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ОКЕИ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190"/>
        <w:gridCol w:w="1517"/>
        <w:gridCol w:w="1738"/>
        <w:gridCol w:w="1594"/>
        <w:gridCol w:w="1762"/>
        <w:gridCol w:w="1191"/>
      </w:tblGrid>
      <w:tr>
        <w:tc>
          <w:tcPr>
            <w:tcW w:w="119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15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Начальная (максимальная) цена контракта</w:t>
            </w:r>
          </w:p>
        </w:tc>
        <w:tc>
          <w:tcPr>
            <w:tcW w:w="5094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Цена, предложенная участником закупки </w:t>
            </w:r>
            <w:hyperlink w:tooltip="&lt;**&gt; В случае проведения аукциона на право заключить контракт цена, предложенная участником закупки, указывается со знаком" w:anchor="P1288" w:history="0">
              <w:r>
                <w:rPr>
                  <w:color w:val="0000ff"/>
                  <w:sz w:val="24"/>
                </w:rPr>
                <w:t xml:space="preserve">&lt;**&gt;</w:t>
              </w:r>
            </w:hyperlink>
            <w:r>
              <w:rPr>
                <w:sz w:val="24"/>
              </w:rPr>
              <w:t xml:space="preserve">, </w:t>
            </w:r>
            <w:hyperlink w:tooltip="&lt;***&gt; Не заполня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 w:anchor="P1289" w:history="0">
              <w:r>
                <w:rPr>
                  <w:color w:val="0000ff"/>
                  <w:sz w:val="24"/>
                </w:rPr>
                <w:t xml:space="preserve">&lt;***&gt;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1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</w:tr>
      <w:tr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1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154"/>
        <w:gridCol w:w="340"/>
        <w:gridCol w:w="1531"/>
        <w:gridCol w:w="340"/>
        <w:gridCol w:w="1474"/>
        <w:gridCol w:w="340"/>
        <w:gridCol w:w="2778"/>
      </w:tblGrid>
      <w:tr>
        <w:tc>
          <w:tcPr>
            <w:tcW w:w="2154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single" w:sz="4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782"/>
      </w:tblGrid>
      <w:tr>
        <w:tc>
          <w:tcPr>
            <w:tcW w:w="3782" w:type="dxa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"__" 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633"/>
        <w:gridCol w:w="1838"/>
        <w:gridCol w:w="510"/>
      </w:tblGrid>
      <w:tr>
        <w:tc>
          <w:tcPr>
            <w:tcW w:w="6633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38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33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38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287" w:name="P1287"/>
    <w:bookmarkEnd w:id="1287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bookmarkStart w:id="1288" w:name="P1288"/>
    <w:bookmarkEnd w:id="1288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&lt;**&gt; В случае проведения аукциона на право заключить контракт цена, предложенная участником закупки, указывается со знаком</w:t>
      </w:r>
    </w:p>
    <w:bookmarkStart w:id="1289" w:name="P1289"/>
    <w:bookmarkEnd w:id="128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&lt;***&gt; Не заполняется в случае, предусмотренном </w:t>
      </w:r>
      <w:r>
        <w:rPr>
          <w:sz w:val="24"/>
        </w:rPr>
        <w:t xml:space="preserve">частью 24 статьи 22</w:t>
      </w:r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(введено </w:t>
            </w:r>
            <w:r>
              <w:rPr>
                <w:color w:val="392c69"/>
                <w:sz w:val="24"/>
              </w:rPr>
              <w:t xml:space="preserve">Постановлением</w:t>
            </w:r>
            <w:r>
              <w:rPr>
                <w:color w:val="392c69"/>
                <w:sz w:val="24"/>
              </w:rPr>
              <w:t xml:space="preserve"> Правительства РФ от 23.05.2026 N 590)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35"/>
        <w:gridCol w:w="3118"/>
        <w:gridCol w:w="1402"/>
      </w:tblGrid>
      <w:tr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Гриф секретности </w:t>
            </w:r>
            <w:hyperlink w:tooltip="&lt;*&gt; Указывается в случае, если сведения, подлежащие указанию в настоящей выписке, составляют государственную тайну." w:anchor="P1402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1318" w:name="P1318"/>
          <w:bookmarkEnd w:id="1318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соглашения об изменении условий контракта, содержащего сведения, составляющие государственную тайну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right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891"/>
        <w:gridCol w:w="3572"/>
        <w:gridCol w:w="1474"/>
        <w:gridCol w:w="1134"/>
      </w:tblGrid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2891" w:type="dxa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572" w:type="dxa"/>
            <w:tcBorders>
              <w:top w:val="none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3572" w:type="dxa"/>
            <w:tcBorders>
              <w:top w:val="single" w:sz="4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572" w:type="dxa"/>
            <w:tcBorders>
              <w:top w:val="single" w:sz="4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ОКОПФ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572" w:type="dxa"/>
            <w:tcBorders>
              <w:top w:val="single" w:sz="4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ОКФС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572" w:type="dxa"/>
            <w:tcBorders>
              <w:top w:val="single" w:sz="4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572" w:type="dxa"/>
            <w:tcBorders>
              <w:top w:val="single" w:sz="4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ОКТМО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572" w:type="dxa"/>
            <w:tcBorders>
              <w:top w:val="single" w:sz="4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  <w:tcBorders>
              <w:top w:val="single" w:sz="4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572" w:type="dxa"/>
            <w:tcBorders>
              <w:top w:val="none"/>
              <w:left w:val="none"/>
              <w:bottom w:val="single" w:sz="4"/>
              <w:right w:val="none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1474" w:type="dxa"/>
            <w:tcBorders>
              <w:top w:val="none"/>
              <w:left w:val="none"/>
              <w:bottom w:val="none"/>
              <w:right w:val="single" w:sz="4"/>
            </w:tcBorders>
            <w:vAlign w:val="bottom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ОКЕИ</w:t>
            </w:r>
          </w:p>
        </w:tc>
        <w:tc>
          <w:tcPr>
            <w:tcW w:w="113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134"/>
        <w:gridCol w:w="3005"/>
        <w:gridCol w:w="1191"/>
        <w:gridCol w:w="2608"/>
        <w:gridCol w:w="1134"/>
      </w:tblGrid>
      <w:tr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6804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заключен контракт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контракта с учетом изменений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</w:tr>
      <w:tr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721"/>
        <w:gridCol w:w="1928"/>
        <w:gridCol w:w="340"/>
        <w:gridCol w:w="1247"/>
        <w:gridCol w:w="340"/>
        <w:gridCol w:w="2453"/>
      </w:tblGrid>
      <w:tr>
        <w:tc>
          <w:tcPr>
            <w:tcW w:w="2721" w:type="dxa"/>
            <w:tcBorders>
              <w:top w:val="none"/>
              <w:left w:val="none"/>
              <w:bottom w:val="none"/>
              <w:right w:val="none"/>
            </w:tcBorders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192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53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72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53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tcW w:w="9029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803"/>
        <w:gridCol w:w="1701"/>
        <w:gridCol w:w="567"/>
      </w:tblGrid>
      <w:tr>
        <w:tc>
          <w:tcPr>
            <w:tcW w:w="6803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803" w:type="dxa"/>
            <w:tcBorders>
              <w:top w:val="none"/>
              <w:left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402" w:name="P1402"/>
    <w:bookmarkEnd w:id="140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августа 2020 г. N 1193</w:t>
      </w:r>
    </w:p>
    <w:p>
      <w:pPr>
        <w:pStyle w:val="0"/>
        <w:jc w:val="both"/>
      </w:pPr>
      <w:r>
        <w:rPr>
          <w:sz w:val="24"/>
        </w:rPr>
      </w:r>
    </w:p>
    <w:bookmarkStart w:id="1413" w:name="P1413"/>
    <w:bookmarkEnd w:id="141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07.11.2020 </w:t>
            </w:r>
            <w:r>
              <w:rPr>
                <w:color w:val="392c69"/>
                <w:sz w:val="24"/>
              </w:rPr>
              <w:t xml:space="preserve">N 1799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29.12.2021 </w:t>
            </w:r>
            <w:r>
              <w:rPr>
                <w:color w:val="392c69"/>
                <w:sz w:val="24"/>
              </w:rPr>
              <w:t xml:space="preserve">N 2571</w:t>
            </w:r>
            <w:r>
              <w:rPr>
                <w:color w:val="392c69"/>
                <w:sz w:val="24"/>
              </w:rPr>
              <w:t xml:space="preserve">, от 27.01.2022 </w:t>
            </w:r>
            <w:r>
              <w:rPr>
                <w:color w:val="392c69"/>
                <w:sz w:val="24"/>
              </w:rPr>
              <w:t xml:space="preserve">N 60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1419" w:name="P1419"/>
    <w:bookmarkEnd w:id="1419"/>
    <w:p>
      <w:pPr>
        <w:pStyle w:val="0"/>
        <w:ind w:firstLine="540"/>
        <w:jc w:val="both"/>
      </w:pPr>
      <w:r>
        <w:rPr>
          <w:sz w:val="24"/>
        </w:rPr>
        <w:t xml:space="preserve">1. Утратил силу.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27.01.2022 N 60.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Утратил силу с 1 января 2022 года.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29.12.2021 N 2571.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</w:t>
      </w:r>
      <w:r>
        <w:rPr>
          <w:sz w:val="24"/>
        </w:rPr>
        <w:t xml:space="preserve">Пункт 2(1)</w:t>
      </w:r>
      <w:r>
        <w:rPr>
          <w:sz w:val="24"/>
        </w:rPr>
        <w:t xml:space="preserve"> постановления Правительства Российской Федерации от 27 ноября 2017 г. N 1428 "Об особенностях осуществления закупки для нужд обороны страны и безопасности государства" (Собрание законодательства Российской Федерации, 2017, N 49, ст. 7465; 2018, N 20, ст. 2838; N 53, ст. 8713) изложить в следующей редакции: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"2(1). При планировании и осуществлении закупок заказчиками контроль, предусмотренный </w:t>
      </w:r>
      <w:r>
        <w:rPr>
          <w:sz w:val="24"/>
        </w:rPr>
        <w:t xml:space="preserve">частями 5</w:t>
      </w:r>
      <w:r>
        <w:rPr>
          <w:sz w:val="24"/>
        </w:rPr>
        <w:t xml:space="preserve"> и </w:t>
      </w:r>
      <w:r>
        <w:rPr>
          <w:sz w:val="24"/>
        </w:rPr>
        <w:t xml:space="preserve">5.1 статьи 99</w:t>
      </w:r>
      <w:r>
        <w:rPr>
          <w:sz w:val="24"/>
        </w:rPr>
        <w:t xml:space="preserve"> Федерального закона в отношении плана-графика, извещений об осуществлении закупок, проводится: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в соответствии с пунктом 17 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6 августа 2020 г. N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(далее - Правила), при направлении по решению заказчика в орган контроля объектов контроля с использованием единой информационной системы, но без размещения на официальном сайте единой информационной системы в информационно-телекоммуникационной сети "Интернет", предусмотренного </w:t>
      </w:r>
      <w:r>
        <w:rPr>
          <w:sz w:val="24"/>
        </w:rPr>
        <w:t xml:space="preserve">частью 5 статьи 4</w:t>
      </w:r>
      <w:r>
        <w:rPr>
          <w:sz w:val="24"/>
        </w:rPr>
        <w:t xml:space="preserve"> Федерального закона. При этом направление на контроль извещения об осуществлении в соответствии с настоящим постановлением закупки, проводимой в порядке, установленном для случая, предусмотренного </w:t>
      </w:r>
      <w:r>
        <w:rPr>
          <w:sz w:val="24"/>
        </w:rPr>
        <w:t xml:space="preserve">пунктом 2 части 2 статьи 84</w:t>
      </w:r>
      <w:r>
        <w:rPr>
          <w:sz w:val="24"/>
        </w:rPr>
        <w:t xml:space="preserve"> Федерального закона, осуществляется исключительно в соответствии с подпунктами "а" и "б" пункта 27 Правил;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в соответствии с пунктом 18 Правил при направлении по решению заказчика в орган контроля объектов контроля на бумажном носителе и при наличии технической возможности - на съемном машинном носителе. При этом сведения об осуществляемых закупках включаются в планы-графики закупок по форме, установленной для сведений, не составляющих государственную тайну (за исключением закупок для обеспечения федеральных нужд, если сведения о таких нуждах составляют государственную тайну, или о закупках, сведения о которых составляют государственную тайну).".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Утратил силу.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27.01.2022 N 60.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В </w:t>
      </w:r>
      <w:r>
        <w:rPr>
          <w:sz w:val="24"/>
        </w:rPr>
        <w:t xml:space="preserve">Положении</w:t>
      </w:r>
      <w:r>
        <w:rPr>
          <w:sz w:val="24"/>
        </w:rPr>
        <w:t xml:space="preserve">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утвержденном постановлением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(Собрание законодательства Российской Федерации, 2019, N 41, ст. 5713; 2020, N 1, ст. 92):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в </w:t>
      </w:r>
      <w:r>
        <w:rPr>
          <w:sz w:val="24"/>
        </w:rPr>
        <w:t xml:space="preserve">подпунктах "в"</w:t>
      </w:r>
      <w:r>
        <w:rPr>
          <w:sz w:val="24"/>
        </w:rPr>
        <w:t xml:space="preserve"> и </w:t>
      </w:r>
      <w:r>
        <w:rPr>
          <w:sz w:val="24"/>
        </w:rPr>
        <w:t xml:space="preserve">"з" пункта 2</w:t>
      </w:r>
      <w:r>
        <w:rPr>
          <w:sz w:val="24"/>
        </w:rPr>
        <w:t xml:space="preserve"> слова "частями 2(1) и 6" заменить словами "</w:t>
      </w:r>
      <w:r>
        <w:rPr>
          <w:sz w:val="24"/>
        </w:rPr>
        <w:t xml:space="preserve">пунктами 1</w:t>
      </w:r>
      <w:r>
        <w:rPr>
          <w:sz w:val="24"/>
        </w:rPr>
        <w:t xml:space="preserve"> и </w:t>
      </w:r>
      <w:r>
        <w:rPr>
          <w:sz w:val="24"/>
        </w:rPr>
        <w:t xml:space="preserve">2 части 2(1)</w:t>
      </w:r>
      <w:r>
        <w:rPr>
          <w:sz w:val="24"/>
        </w:rPr>
        <w:t xml:space="preserve"> и </w:t>
      </w:r>
      <w:r>
        <w:rPr>
          <w:sz w:val="24"/>
        </w:rPr>
        <w:t xml:space="preserve">частью 6</w:t>
      </w:r>
      <w:r>
        <w:rPr>
          <w:sz w:val="24"/>
        </w:rPr>
        <w:t xml:space="preserve">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исключен.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РФ от 07.11.2020 N 1799;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в </w:t>
      </w:r>
      <w:r>
        <w:rPr>
          <w:sz w:val="24"/>
        </w:rPr>
        <w:t xml:space="preserve">пункте 18</w:t>
      </w:r>
      <w:r>
        <w:rPr>
          <w:sz w:val="24"/>
        </w:rPr>
        <w:t xml:space="preserve">:</w:t>
      </w:r>
    </w:p>
    <w:bookmarkStart w:id="1430" w:name="P1430"/>
    <w:bookmarkEnd w:id="143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"г"</w:t>
      </w:r>
      <w:r>
        <w:rPr>
          <w:sz w:val="24"/>
        </w:rPr>
        <w:t xml:space="preserve">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слова "и пунктами 4, 5" заменить словами ", </w:t>
      </w:r>
      <w:r>
        <w:rPr>
          <w:sz w:val="24"/>
        </w:rPr>
        <w:t xml:space="preserve">пунктами 4</w:t>
      </w:r>
      <w:r>
        <w:rPr>
          <w:sz w:val="24"/>
        </w:rPr>
        <w:t xml:space="preserve"> (за исключением закупки у единственного поставщика на сумму, предусмотренную частью 12 </w:t>
      </w:r>
      <w:r>
        <w:rPr>
          <w:sz w:val="24"/>
        </w:rPr>
        <w:t xml:space="preserve">статьи 93</w:t>
      </w:r>
      <w:r>
        <w:rPr>
          <w:sz w:val="24"/>
        </w:rPr>
        <w:t xml:space="preserve"> Федерального закона), </w:t>
      </w:r>
      <w:r>
        <w:rPr>
          <w:sz w:val="24"/>
        </w:rPr>
        <w:t xml:space="preserve">5</w:t>
      </w:r>
      <w:r>
        <w:rPr>
          <w:sz w:val="24"/>
        </w:rPr>
        <w:t xml:space="preserve"> (за исключением закупки у единственного поставщика на сумму, предусмотренную частью 12 </w:t>
      </w:r>
      <w:r>
        <w:rPr>
          <w:sz w:val="24"/>
        </w:rPr>
        <w:t xml:space="preserve">статьи 93</w:t>
      </w:r>
      <w:r>
        <w:rPr>
          <w:sz w:val="24"/>
        </w:rPr>
        <w:t xml:space="preserve"> Федерального закона)";</w:t>
      </w:r>
    </w:p>
    <w:bookmarkStart w:id="1432" w:name="P1432"/>
    <w:bookmarkEnd w:id="1432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слова "части 1" заменить словами "части 1 и частью 12";</w:t>
      </w:r>
    </w:p>
    <w:bookmarkStart w:id="1433" w:name="P1433"/>
    <w:bookmarkEnd w:id="143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подпунктами "е" и "ж" следующего содержания: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"е) о закупках, предусмотренных </w:t>
      </w:r>
      <w:r>
        <w:rPr>
          <w:sz w:val="24"/>
        </w:rPr>
        <w:t xml:space="preserve">пунктами 2</w:t>
      </w:r>
      <w:r>
        <w:rPr>
          <w:sz w:val="24"/>
        </w:rPr>
        <w:t xml:space="preserve"> - </w:t>
      </w:r>
      <w:r>
        <w:rPr>
          <w:sz w:val="24"/>
        </w:rPr>
        <w:t xml:space="preserve">5 части 2 статьи 84</w:t>
      </w:r>
      <w:r>
        <w:rPr>
          <w:sz w:val="24"/>
        </w:rPr>
        <w:t xml:space="preserve"> Федерального закона;</w:t>
      </w:r>
    </w:p>
    <w:bookmarkStart w:id="1435" w:name="P1435"/>
    <w:bookmarkEnd w:id="1435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о закупке на оказание услуг по предоставлению кредита.";</w:t>
      </w:r>
    </w:p>
    <w:bookmarkStart w:id="1436" w:name="P1436"/>
    <w:bookmarkEnd w:id="1436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в приложении </w:t>
      </w:r>
      <w:r>
        <w:rPr>
          <w:sz w:val="24"/>
        </w:rPr>
        <w:t xml:space="preserve">слова</w:t>
      </w:r>
      <w:r>
        <w:rPr>
          <w:sz w:val="24"/>
        </w:rPr>
        <w:t xml:space="preserve"> "/по соглашению от _______ N ____" исключить.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5 ноября 2019 г. N 1401 "О типовых формах заявок на участие в электронных процедурах, закрытых электронных процедурах, требованиях к содержанию, составу, порядку разработки типовой документации о закупке и внесении изменения в дополнительные требования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площадок" (Собрание законодательства Российской Федерации, 2019, N 45, ст. 6358) дополнить пунктом 4 следующего содержания: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"4. При проведении запросов котировок в электронной форме, извещения об осуществлении которых размещены в единой информационной системе в сфере закупок до 1 апреля 2021 г., применяется типовая форма заявки на участие в запросе котировок в электронной форме, действовавшая до 1 июля 2020 г.".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В </w:t>
      </w:r>
      <w:r>
        <w:rPr>
          <w:sz w:val="24"/>
        </w:rPr>
        <w:t xml:space="preserve">абзаце четвертом пункта 2</w:t>
      </w:r>
      <w:r>
        <w:rPr>
          <w:sz w:val="24"/>
        </w:rPr>
        <w:t xml:space="preserve"> постановления Правительства Российской Федерации от 19 февраля 2020 г. N 180 "О внесении изменений в некоторые акты Правительства Российской Федерации" (Собрание законодательства Российской Федерации, 2020, N 8, ст. 1040) слова "в сфере закупок с 1 июля 2020 г." заменить словами "в сфере закупок с 1 апреля 2021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06.08.2020 N 1193</w:t>
            <w:br/>
            <w:t xml:space="preserve">(ред. от 23.05.2026)</w:t>
            <w:br/>
            <w:t xml:space="preserve">"О порядке осуществления контроля, предусмотрен...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29.07.2026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06.08.2020 N 1193</w:t>
            <w:br/>
            <w:t xml:space="preserve">(ред. от 23.05.2026)</w:t>
            <w:br/>
            <w:t xml:space="preserve">"О порядке осуществления контроля, предусмотрен...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29.07.2026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06.08.2020 N 1193
(ред. от 23.05.2026)
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
(вместе с "Правилами осуществления контроля, предусмотренного частями 5 и 5.1 статьи 99 Федерального закона "О контрактной систем</dc:title>
  <dcterms:created xsi:type="dcterms:W3CDTF">2026-07-29T05:48:53Z</dcterms:created>
</cp:coreProperties>
</file>