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0789" w14:textId="5950DFBA" w:rsidR="00665F1E" w:rsidRDefault="008912B0" w:rsidP="000457B8">
      <w:pPr>
        <w:ind w:left="709"/>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961936">
        <w:rPr>
          <w:b/>
          <w:color w:val="4472C4" w:themeColor="accent1"/>
          <w:sz w:val="28"/>
        </w:rPr>
        <w:t>30</w:t>
      </w:r>
      <w:r w:rsidRPr="008912B0">
        <w:rPr>
          <w:b/>
          <w:color w:val="4472C4" w:themeColor="accent1"/>
          <w:sz w:val="28"/>
        </w:rPr>
        <w:t>.</w:t>
      </w:r>
      <w:r w:rsidR="00E10510">
        <w:rPr>
          <w:b/>
          <w:color w:val="4472C4" w:themeColor="accent1"/>
          <w:sz w:val="28"/>
        </w:rPr>
        <w:t>03</w:t>
      </w:r>
      <w:r w:rsidRPr="008912B0">
        <w:rPr>
          <w:b/>
          <w:color w:val="4472C4" w:themeColor="accent1"/>
          <w:sz w:val="28"/>
        </w:rPr>
        <w:t>.20</w:t>
      </w:r>
      <w:r w:rsidR="000D2845" w:rsidRPr="000D2845">
        <w:rPr>
          <w:b/>
          <w:color w:val="4472C4" w:themeColor="accent1"/>
          <w:sz w:val="28"/>
        </w:rPr>
        <w:t>2</w:t>
      </w:r>
      <w:r w:rsidR="00734506">
        <w:rPr>
          <w:b/>
          <w:color w:val="4472C4" w:themeColor="accent1"/>
          <w:sz w:val="28"/>
        </w:rPr>
        <w:t>3</w:t>
      </w:r>
      <w:r w:rsidRPr="008912B0">
        <w:rPr>
          <w:b/>
          <w:color w:val="4472C4" w:themeColor="accent1"/>
          <w:sz w:val="28"/>
        </w:rPr>
        <w:t xml:space="preserve"> г.</w:t>
      </w:r>
    </w:p>
    <w:p w14:paraId="2F31A0A0" w14:textId="77777777" w:rsidR="000457B8" w:rsidRDefault="000457B8" w:rsidP="000457B8">
      <w:pPr>
        <w:ind w:left="709"/>
        <w:jc w:val="center"/>
        <w:rPr>
          <w:b/>
          <w:color w:val="4472C4" w:themeColor="accent1"/>
          <w:sz w:val="28"/>
        </w:rPr>
      </w:pPr>
    </w:p>
    <w:p w14:paraId="4DE0257E" w14:textId="5FC5B5CC" w:rsidR="008A515B" w:rsidRDefault="008A515B" w:rsidP="001725C4">
      <w:pPr>
        <w:pStyle w:val="a3"/>
        <w:keepNext/>
        <w:spacing w:line="360" w:lineRule="auto"/>
        <w:ind w:left="0"/>
        <w:contextualSpacing w:val="0"/>
        <w:jc w:val="center"/>
        <w:rPr>
          <w:b/>
          <w:bCs/>
          <w:sz w:val="24"/>
          <w:szCs w:val="24"/>
        </w:rPr>
      </w:pPr>
      <w:r>
        <w:rPr>
          <w:b/>
          <w:bCs/>
          <w:sz w:val="24"/>
          <w:szCs w:val="24"/>
        </w:rPr>
        <w:t>Подсистема «Планирование 44-ФЗ»</w:t>
      </w:r>
    </w:p>
    <w:p w14:paraId="710C0C70" w14:textId="6B488574" w:rsidR="00E10510" w:rsidRPr="00C014AF" w:rsidRDefault="005130ED" w:rsidP="00C014AF">
      <w:pPr>
        <w:pStyle w:val="a3"/>
        <w:numPr>
          <w:ilvl w:val="0"/>
          <w:numId w:val="20"/>
        </w:numPr>
        <w:spacing w:after="120" w:line="360" w:lineRule="auto"/>
        <w:contextualSpacing w:val="0"/>
        <w:jc w:val="both"/>
        <w:rPr>
          <w:sz w:val="24"/>
          <w:szCs w:val="24"/>
        </w:rPr>
      </w:pPr>
      <w:r>
        <w:rPr>
          <w:sz w:val="24"/>
          <w:szCs w:val="24"/>
        </w:rPr>
        <w:t xml:space="preserve">В карточке спецификации лота в блоке «Сведения о ТРУ, поставляемых в ходе выполнения работ, оказания услуг» реализовано отображение итоговой суммы. </w:t>
      </w:r>
    </w:p>
    <w:p w14:paraId="210D15CE" w14:textId="77777777" w:rsidR="00C014AF" w:rsidRDefault="00C014AF" w:rsidP="00340B4D">
      <w:pPr>
        <w:pStyle w:val="a3"/>
        <w:keepNext/>
        <w:spacing w:line="360" w:lineRule="auto"/>
        <w:ind w:left="0"/>
        <w:contextualSpacing w:val="0"/>
        <w:jc w:val="center"/>
        <w:rPr>
          <w:b/>
          <w:bCs/>
          <w:sz w:val="24"/>
          <w:szCs w:val="24"/>
        </w:rPr>
      </w:pPr>
    </w:p>
    <w:p w14:paraId="5AAD9B48" w14:textId="2900DC38" w:rsidR="00340B4D" w:rsidRDefault="00340B4D" w:rsidP="00340B4D">
      <w:pPr>
        <w:pStyle w:val="a3"/>
        <w:keepNext/>
        <w:spacing w:line="360" w:lineRule="auto"/>
        <w:ind w:left="0"/>
        <w:contextualSpacing w:val="0"/>
        <w:jc w:val="center"/>
        <w:rPr>
          <w:b/>
          <w:bCs/>
          <w:sz w:val="24"/>
          <w:szCs w:val="24"/>
        </w:rPr>
      </w:pPr>
      <w:r>
        <w:rPr>
          <w:b/>
          <w:bCs/>
          <w:sz w:val="24"/>
          <w:szCs w:val="24"/>
        </w:rPr>
        <w:t>Подсистема «Планирование 223-ФЗ»</w:t>
      </w:r>
    </w:p>
    <w:p w14:paraId="1A96DECC" w14:textId="403A1666" w:rsidR="00A319BC" w:rsidRPr="00A319BC" w:rsidRDefault="00A319BC" w:rsidP="00961936">
      <w:pPr>
        <w:pStyle w:val="a3"/>
        <w:numPr>
          <w:ilvl w:val="0"/>
          <w:numId w:val="20"/>
        </w:numPr>
        <w:spacing w:after="120" w:line="360" w:lineRule="auto"/>
        <w:contextualSpacing w:val="0"/>
        <w:jc w:val="both"/>
        <w:rPr>
          <w:sz w:val="24"/>
          <w:szCs w:val="24"/>
        </w:rPr>
      </w:pPr>
      <w:r w:rsidRPr="00961936">
        <w:rPr>
          <w:sz w:val="24"/>
          <w:szCs w:val="24"/>
        </w:rPr>
        <w:t xml:space="preserve">В карточку </w:t>
      </w:r>
      <w:r w:rsidR="006707C9" w:rsidRPr="00961936">
        <w:rPr>
          <w:sz w:val="24"/>
          <w:szCs w:val="24"/>
        </w:rPr>
        <w:t>лота в блок</w:t>
      </w:r>
      <w:r w:rsidRPr="00961936">
        <w:rPr>
          <w:sz w:val="24"/>
          <w:szCs w:val="24"/>
        </w:rPr>
        <w:t xml:space="preserve"> «Требования</w:t>
      </w:r>
      <w:r w:rsidR="00961936" w:rsidRPr="00961936">
        <w:rPr>
          <w:sz w:val="24"/>
          <w:szCs w:val="24"/>
        </w:rPr>
        <w:t xml:space="preserve"> к участникам закупки» добавлено новое поле </w:t>
      </w:r>
      <w:r w:rsidR="00C014AF">
        <w:rPr>
          <w:sz w:val="24"/>
          <w:szCs w:val="24"/>
        </w:rPr>
        <w:t>«</w:t>
      </w:r>
      <w:r w:rsidR="00C014AF" w:rsidRPr="00C014AF">
        <w:rPr>
          <w:sz w:val="24"/>
          <w:szCs w:val="24"/>
        </w:rPr>
        <w:t>Наличие у участника закупки необходимого количества специалистов определенного уровня квалификации для исполнения договора</w:t>
      </w:r>
      <w:r w:rsidR="00C014AF">
        <w:rPr>
          <w:sz w:val="24"/>
          <w:szCs w:val="24"/>
        </w:rPr>
        <w:t xml:space="preserve">» </w:t>
      </w:r>
      <w:r w:rsidR="00961936">
        <w:rPr>
          <w:sz w:val="24"/>
          <w:szCs w:val="24"/>
        </w:rPr>
        <w:t xml:space="preserve">с доступными для выбора значениями </w:t>
      </w:r>
      <w:r>
        <w:rPr>
          <w:sz w:val="24"/>
          <w:szCs w:val="24"/>
        </w:rPr>
        <w:t>«Да» / «Нет». Заполнение пол</w:t>
      </w:r>
      <w:r w:rsidR="00961936">
        <w:rPr>
          <w:sz w:val="24"/>
          <w:szCs w:val="24"/>
        </w:rPr>
        <w:t>я</w:t>
      </w:r>
      <w:r>
        <w:rPr>
          <w:sz w:val="24"/>
          <w:szCs w:val="24"/>
        </w:rPr>
        <w:t xml:space="preserve"> необходимо для корректного формирования документа «Документация о закупке».</w:t>
      </w:r>
    </w:p>
    <w:p w14:paraId="0D6CD458" w14:textId="5F07E21D" w:rsidR="00A319BC" w:rsidRDefault="00A319BC" w:rsidP="00A319BC">
      <w:pPr>
        <w:pStyle w:val="a3"/>
        <w:spacing w:after="120" w:line="360" w:lineRule="auto"/>
        <w:contextualSpacing w:val="0"/>
        <w:jc w:val="both"/>
        <w:rPr>
          <w:sz w:val="24"/>
          <w:szCs w:val="24"/>
        </w:rPr>
      </w:pPr>
      <w:r w:rsidRPr="006707C9">
        <w:rPr>
          <w:i/>
          <w:sz w:val="24"/>
          <w:szCs w:val="24"/>
        </w:rPr>
        <w:t>Более</w:t>
      </w:r>
      <w:r w:rsidRPr="00B22075">
        <w:rPr>
          <w:i/>
          <w:sz w:val="24"/>
          <w:szCs w:val="24"/>
        </w:rPr>
        <w:t xml:space="preserve"> подробно изменения</w:t>
      </w:r>
      <w:r w:rsidR="007C64E5">
        <w:rPr>
          <w:i/>
          <w:sz w:val="24"/>
          <w:szCs w:val="24"/>
        </w:rPr>
        <w:t xml:space="preserve"> описаны в п. </w:t>
      </w:r>
      <w:r w:rsidR="007C64E5" w:rsidRPr="002C35DE">
        <w:rPr>
          <w:i/>
          <w:sz w:val="24"/>
          <w:szCs w:val="24"/>
        </w:rPr>
        <w:t>5.11.2.13</w:t>
      </w:r>
      <w:r w:rsidRPr="00B22075">
        <w:rPr>
          <w:i/>
          <w:sz w:val="24"/>
          <w:szCs w:val="24"/>
        </w:rPr>
        <w:t xml:space="preserve"> инструкции по подсистеме </w:t>
      </w:r>
      <w:r w:rsidR="00961936">
        <w:rPr>
          <w:i/>
          <w:sz w:val="24"/>
          <w:szCs w:val="24"/>
        </w:rPr>
        <w:t>Планирование 223-ФЗ от 30</w:t>
      </w:r>
      <w:r>
        <w:rPr>
          <w:i/>
          <w:sz w:val="24"/>
          <w:szCs w:val="24"/>
        </w:rPr>
        <w:t>.03.2023</w:t>
      </w:r>
      <w:r w:rsidRPr="00B22075">
        <w:rPr>
          <w:i/>
          <w:sz w:val="24"/>
          <w:szCs w:val="24"/>
        </w:rPr>
        <w:t xml:space="preserve"> г.</w:t>
      </w:r>
    </w:p>
    <w:p w14:paraId="7E36C7CE" w14:textId="41E068CA" w:rsidR="00A319BC" w:rsidRPr="00961936" w:rsidRDefault="00961936" w:rsidP="00971F44">
      <w:pPr>
        <w:pStyle w:val="a3"/>
        <w:numPr>
          <w:ilvl w:val="0"/>
          <w:numId w:val="20"/>
        </w:numPr>
        <w:spacing w:after="120" w:line="360" w:lineRule="auto"/>
        <w:contextualSpacing w:val="0"/>
        <w:jc w:val="both"/>
        <w:rPr>
          <w:sz w:val="24"/>
          <w:szCs w:val="24"/>
        </w:rPr>
      </w:pPr>
      <w:r w:rsidRPr="00961936">
        <w:rPr>
          <w:sz w:val="24"/>
          <w:szCs w:val="24"/>
        </w:rPr>
        <w:t xml:space="preserve">Для лотов со способами определения поставщика «Закупка у единственного поставщика (подрядчика, исполнителя)» и «Закупка у единственного поставщика (подрядчика, исполнителя) в электронной форме, участниками которой могут быть только субъекты малого и среднего предпринимательства» при расчете НМЦД в спецификации лота методом сопоставимых рыночных цен (анализ рынка) </w:t>
      </w:r>
      <w:r>
        <w:rPr>
          <w:sz w:val="24"/>
          <w:szCs w:val="24"/>
        </w:rPr>
        <w:t xml:space="preserve">реализована возможность указания только одного документа расчета. </w:t>
      </w:r>
      <w:r w:rsidR="00A319BC" w:rsidRPr="00961936">
        <w:rPr>
          <w:sz w:val="24"/>
          <w:szCs w:val="24"/>
        </w:rPr>
        <w:t xml:space="preserve"> </w:t>
      </w:r>
    </w:p>
    <w:p w14:paraId="2128DD0D" w14:textId="4C5E241D" w:rsidR="00CE5009" w:rsidRDefault="00CE5009" w:rsidP="00961936">
      <w:pPr>
        <w:spacing w:after="0" w:line="360" w:lineRule="auto"/>
        <w:ind w:left="709"/>
        <w:jc w:val="both"/>
        <w:rPr>
          <w:i/>
          <w:sz w:val="24"/>
          <w:szCs w:val="24"/>
        </w:rPr>
      </w:pPr>
      <w:r w:rsidRPr="00961936">
        <w:rPr>
          <w:i/>
          <w:sz w:val="24"/>
          <w:szCs w:val="24"/>
        </w:rPr>
        <w:t>Более</w:t>
      </w:r>
      <w:r w:rsidR="007C64E5" w:rsidRPr="00961936">
        <w:rPr>
          <w:i/>
          <w:sz w:val="24"/>
          <w:szCs w:val="24"/>
        </w:rPr>
        <w:t xml:space="preserve"> подробно изменения описаны в </w:t>
      </w:r>
      <w:r w:rsidR="007C64E5" w:rsidRPr="00D42AF4">
        <w:rPr>
          <w:i/>
          <w:sz w:val="24"/>
          <w:szCs w:val="24"/>
        </w:rPr>
        <w:t xml:space="preserve">п. </w:t>
      </w:r>
      <w:r w:rsidR="00D42AF4">
        <w:rPr>
          <w:i/>
          <w:sz w:val="24"/>
          <w:szCs w:val="24"/>
        </w:rPr>
        <w:t>5.3.2.1.3.3.1</w:t>
      </w:r>
      <w:r w:rsidRPr="00961936">
        <w:rPr>
          <w:i/>
          <w:sz w:val="24"/>
          <w:szCs w:val="24"/>
        </w:rPr>
        <w:t xml:space="preserve"> инструкции по подсистеме Планиров</w:t>
      </w:r>
      <w:r w:rsidR="00961936">
        <w:rPr>
          <w:i/>
          <w:sz w:val="24"/>
          <w:szCs w:val="24"/>
        </w:rPr>
        <w:t>ание 223-ФЗ от 30</w:t>
      </w:r>
      <w:r w:rsidRPr="00961936">
        <w:rPr>
          <w:i/>
          <w:sz w:val="24"/>
          <w:szCs w:val="24"/>
        </w:rPr>
        <w:t>.03.2023 г.</w:t>
      </w:r>
    </w:p>
    <w:p w14:paraId="6C0C7E55" w14:textId="788ECDF1" w:rsidR="00961936" w:rsidRPr="00961936" w:rsidRDefault="00961936" w:rsidP="00961936">
      <w:pPr>
        <w:pStyle w:val="a3"/>
        <w:numPr>
          <w:ilvl w:val="0"/>
          <w:numId w:val="20"/>
        </w:numPr>
        <w:spacing w:after="120" w:line="360" w:lineRule="auto"/>
        <w:contextualSpacing w:val="0"/>
        <w:jc w:val="both"/>
        <w:rPr>
          <w:sz w:val="24"/>
          <w:szCs w:val="24"/>
        </w:rPr>
      </w:pPr>
      <w:r>
        <w:rPr>
          <w:sz w:val="24"/>
          <w:szCs w:val="24"/>
        </w:rPr>
        <w:t>В блоке «Финансирование» карточки лота в окне «Выбор источника финансирования» реализовано автоматическое предзаполнение поля «Тип финансирования».</w:t>
      </w:r>
    </w:p>
    <w:p w14:paraId="41E9EF8B" w14:textId="77777777" w:rsidR="00CE5009" w:rsidRPr="00CE5009" w:rsidRDefault="00CE5009" w:rsidP="00CE5009">
      <w:pPr>
        <w:pStyle w:val="a3"/>
        <w:spacing w:after="120" w:line="360" w:lineRule="auto"/>
        <w:contextualSpacing w:val="0"/>
        <w:jc w:val="both"/>
        <w:rPr>
          <w:sz w:val="24"/>
          <w:szCs w:val="24"/>
        </w:rPr>
      </w:pPr>
    </w:p>
    <w:p w14:paraId="245BC0F0" w14:textId="52381BC2" w:rsidR="00EA75DD" w:rsidRDefault="00B22075" w:rsidP="00EA75DD">
      <w:pPr>
        <w:pStyle w:val="a3"/>
        <w:keepNext/>
        <w:spacing w:line="360" w:lineRule="auto"/>
        <w:ind w:left="0"/>
        <w:contextualSpacing w:val="0"/>
        <w:jc w:val="center"/>
        <w:rPr>
          <w:b/>
          <w:bCs/>
          <w:sz w:val="24"/>
          <w:szCs w:val="24"/>
        </w:rPr>
      </w:pPr>
      <w:r>
        <w:rPr>
          <w:b/>
          <w:bCs/>
          <w:sz w:val="24"/>
          <w:szCs w:val="24"/>
        </w:rPr>
        <w:t xml:space="preserve">Подсистема </w:t>
      </w:r>
      <w:r w:rsidR="002D7977">
        <w:rPr>
          <w:b/>
          <w:bCs/>
          <w:sz w:val="24"/>
          <w:szCs w:val="24"/>
        </w:rPr>
        <w:t>«Контракты</w:t>
      </w:r>
      <w:r>
        <w:rPr>
          <w:b/>
          <w:bCs/>
          <w:sz w:val="24"/>
          <w:szCs w:val="24"/>
        </w:rPr>
        <w:t xml:space="preserve"> 44-ФЗ</w:t>
      </w:r>
      <w:r w:rsidR="002D7977">
        <w:rPr>
          <w:b/>
          <w:bCs/>
          <w:sz w:val="24"/>
          <w:szCs w:val="24"/>
        </w:rPr>
        <w:t>»</w:t>
      </w:r>
    </w:p>
    <w:p w14:paraId="317FBBA9" w14:textId="59DD34FC" w:rsidR="00C40BE0" w:rsidRDefault="006A6EBF" w:rsidP="00BE464F">
      <w:pPr>
        <w:pStyle w:val="a3"/>
        <w:numPr>
          <w:ilvl w:val="0"/>
          <w:numId w:val="20"/>
        </w:numPr>
        <w:spacing w:after="120" w:line="360" w:lineRule="auto"/>
        <w:contextualSpacing w:val="0"/>
        <w:jc w:val="both"/>
        <w:rPr>
          <w:sz w:val="24"/>
          <w:szCs w:val="24"/>
        </w:rPr>
      </w:pPr>
      <w:r>
        <w:rPr>
          <w:sz w:val="24"/>
          <w:szCs w:val="24"/>
        </w:rPr>
        <w:t>В карточке</w:t>
      </w:r>
      <w:r w:rsidR="00E10510">
        <w:rPr>
          <w:sz w:val="24"/>
          <w:szCs w:val="24"/>
        </w:rPr>
        <w:t xml:space="preserve"> </w:t>
      </w:r>
      <w:r w:rsidR="00961936">
        <w:rPr>
          <w:sz w:val="24"/>
          <w:szCs w:val="24"/>
        </w:rPr>
        <w:t>спецификации в блоке «Сведения о ТРУ, поставляемых в ходе выполнения работ, оказания услуг» реализовано отображение итоговой суммы</w:t>
      </w:r>
      <w:r w:rsidR="00E10510">
        <w:rPr>
          <w:sz w:val="24"/>
          <w:szCs w:val="24"/>
        </w:rPr>
        <w:t xml:space="preserve">. </w:t>
      </w:r>
    </w:p>
    <w:p w14:paraId="16467B8B" w14:textId="1699FD08" w:rsidR="00C014AF" w:rsidRDefault="00C014AF" w:rsidP="00BE464F">
      <w:pPr>
        <w:pStyle w:val="a3"/>
        <w:numPr>
          <w:ilvl w:val="0"/>
          <w:numId w:val="20"/>
        </w:numPr>
        <w:spacing w:after="120" w:line="360" w:lineRule="auto"/>
        <w:contextualSpacing w:val="0"/>
        <w:jc w:val="both"/>
        <w:rPr>
          <w:sz w:val="24"/>
          <w:szCs w:val="24"/>
        </w:rPr>
      </w:pPr>
      <w:r>
        <w:rPr>
          <w:sz w:val="24"/>
          <w:szCs w:val="24"/>
        </w:rPr>
        <w:lastRenderedPageBreak/>
        <w:t xml:space="preserve">При выгрузке информации по контракту в систему «АЦК-Финансы» (ЭД «Договор» / ЭД «Сведения об обязательствах АУ/БУ») реализована передача данных об осуществлении банковского и казначейского сопровождения контракта. </w:t>
      </w:r>
    </w:p>
    <w:p w14:paraId="55E17B57" w14:textId="77777777" w:rsidR="00961936" w:rsidRDefault="00961936" w:rsidP="00961936">
      <w:pPr>
        <w:pStyle w:val="a3"/>
        <w:keepNext/>
        <w:spacing w:line="360" w:lineRule="auto"/>
        <w:ind w:left="0"/>
        <w:contextualSpacing w:val="0"/>
        <w:jc w:val="center"/>
        <w:rPr>
          <w:b/>
          <w:bCs/>
          <w:sz w:val="24"/>
          <w:szCs w:val="24"/>
        </w:rPr>
      </w:pPr>
    </w:p>
    <w:p w14:paraId="0D02EF85" w14:textId="2C6C6813" w:rsidR="00961936" w:rsidRDefault="00961936" w:rsidP="00961936">
      <w:pPr>
        <w:pStyle w:val="a3"/>
        <w:keepNext/>
        <w:spacing w:line="360" w:lineRule="auto"/>
        <w:ind w:left="0"/>
        <w:contextualSpacing w:val="0"/>
        <w:jc w:val="center"/>
        <w:rPr>
          <w:b/>
          <w:bCs/>
          <w:sz w:val="24"/>
          <w:szCs w:val="24"/>
        </w:rPr>
      </w:pPr>
      <w:r>
        <w:rPr>
          <w:b/>
          <w:bCs/>
          <w:sz w:val="24"/>
          <w:szCs w:val="24"/>
        </w:rPr>
        <w:t>Подсистема «Договоры 223-ФЗ»</w:t>
      </w:r>
    </w:p>
    <w:p w14:paraId="44AB7E75" w14:textId="1ACFEB28" w:rsidR="00961936" w:rsidRDefault="00961936" w:rsidP="00961936">
      <w:pPr>
        <w:pStyle w:val="a3"/>
        <w:numPr>
          <w:ilvl w:val="0"/>
          <w:numId w:val="20"/>
        </w:numPr>
        <w:spacing w:after="120" w:line="360" w:lineRule="auto"/>
        <w:contextualSpacing w:val="0"/>
        <w:jc w:val="both"/>
        <w:rPr>
          <w:sz w:val="24"/>
          <w:szCs w:val="24"/>
        </w:rPr>
      </w:pPr>
      <w:r>
        <w:rPr>
          <w:sz w:val="24"/>
          <w:szCs w:val="24"/>
        </w:rPr>
        <w:t xml:space="preserve">В карточке договора в блоке «Финансирование» реализован контроль на возможность удаления ранее выбранных источников финансирования: запрещено удаление источников, которые ранее выбраны </w:t>
      </w:r>
      <w:r w:rsidR="005130ED">
        <w:rPr>
          <w:sz w:val="24"/>
          <w:szCs w:val="24"/>
        </w:rPr>
        <w:t>в платежах по этапам договора. Для удаления источников необходимо сначала удалить или перенести на другие источники ранее созданные платежи по этапам договора.</w:t>
      </w:r>
    </w:p>
    <w:p w14:paraId="6A52C1A5" w14:textId="2B9C3396" w:rsidR="005130ED" w:rsidRDefault="005130ED" w:rsidP="005130ED">
      <w:pPr>
        <w:pStyle w:val="a3"/>
        <w:numPr>
          <w:ilvl w:val="0"/>
          <w:numId w:val="20"/>
        </w:numPr>
        <w:spacing w:after="120" w:line="360" w:lineRule="auto"/>
        <w:contextualSpacing w:val="0"/>
        <w:jc w:val="both"/>
        <w:rPr>
          <w:sz w:val="24"/>
          <w:szCs w:val="24"/>
        </w:rPr>
      </w:pPr>
      <w:r>
        <w:rPr>
          <w:sz w:val="24"/>
          <w:szCs w:val="24"/>
        </w:rPr>
        <w:t>В карточке договора в блоке «Спецификации» реализован контроль на возможность удаления ранее созданных спецификаций: запрещено удаление спецификаций, которые ранее выбраны в поставках по этапам договора. Для удаления спецификаций необходимо сначала удалить связанные поставки по этапам договора.</w:t>
      </w:r>
    </w:p>
    <w:p w14:paraId="68B06C34" w14:textId="742EEC44" w:rsidR="00BE464F" w:rsidRDefault="005130ED" w:rsidP="005130ED">
      <w:pPr>
        <w:pStyle w:val="a3"/>
        <w:numPr>
          <w:ilvl w:val="0"/>
          <w:numId w:val="20"/>
        </w:numPr>
        <w:spacing w:after="120" w:line="360" w:lineRule="auto"/>
        <w:contextualSpacing w:val="0"/>
        <w:jc w:val="both"/>
        <w:rPr>
          <w:sz w:val="24"/>
          <w:szCs w:val="24"/>
        </w:rPr>
      </w:pPr>
      <w:r>
        <w:rPr>
          <w:sz w:val="24"/>
          <w:szCs w:val="24"/>
        </w:rPr>
        <w:t xml:space="preserve">В карточке договора реализованы дополнительные контроли на корректность заполнения данных: </w:t>
      </w:r>
    </w:p>
    <w:p w14:paraId="43C836FA" w14:textId="4D24D070" w:rsidR="005130ED" w:rsidRDefault="005130ED" w:rsidP="005130ED">
      <w:pPr>
        <w:pStyle w:val="a3"/>
        <w:numPr>
          <w:ilvl w:val="0"/>
          <w:numId w:val="35"/>
        </w:numPr>
        <w:spacing w:after="120" w:line="360" w:lineRule="auto"/>
        <w:contextualSpacing w:val="0"/>
        <w:jc w:val="both"/>
        <w:rPr>
          <w:sz w:val="24"/>
          <w:szCs w:val="24"/>
        </w:rPr>
      </w:pPr>
      <w:r>
        <w:rPr>
          <w:sz w:val="24"/>
          <w:szCs w:val="24"/>
        </w:rPr>
        <w:t>Если по договору определен объем поставки, то полный объем поставки каждой спецификации договора должен быть распределен в поставки этапов по договору. Если общий объем поставки по спецификации не соответствует объему поставки по спецификации, указанном в этапе (этапах) договора, то Системой будет выводиться сообщение об ошибке;</w:t>
      </w:r>
    </w:p>
    <w:p w14:paraId="6303EDA9" w14:textId="696ACDAA" w:rsidR="00961936" w:rsidRDefault="005130ED" w:rsidP="00AC59E8">
      <w:pPr>
        <w:pStyle w:val="a3"/>
        <w:numPr>
          <w:ilvl w:val="0"/>
          <w:numId w:val="35"/>
        </w:numPr>
        <w:spacing w:after="120" w:line="360" w:lineRule="auto"/>
        <w:contextualSpacing w:val="0"/>
        <w:jc w:val="both"/>
        <w:rPr>
          <w:sz w:val="24"/>
          <w:szCs w:val="24"/>
        </w:rPr>
      </w:pPr>
      <w:r>
        <w:rPr>
          <w:sz w:val="24"/>
          <w:szCs w:val="24"/>
        </w:rPr>
        <w:t>Сумма договора должна быть равна общей сумме по источникам финансирования, указанной в блоке «Финансирование» карточки договора. Если суммы не равны, то Системой будет выводиться сообщение об ошибке.</w:t>
      </w:r>
    </w:p>
    <w:p w14:paraId="4160D66A" w14:textId="77777777" w:rsidR="00AC59E8" w:rsidRPr="00AC59E8" w:rsidRDefault="00AC59E8" w:rsidP="00AC59E8">
      <w:pPr>
        <w:pStyle w:val="a3"/>
        <w:spacing w:after="120" w:line="360" w:lineRule="auto"/>
        <w:ind w:left="1440"/>
        <w:contextualSpacing w:val="0"/>
        <w:jc w:val="both"/>
        <w:rPr>
          <w:sz w:val="24"/>
          <w:szCs w:val="24"/>
        </w:rPr>
      </w:pPr>
    </w:p>
    <w:p w14:paraId="158B7627" w14:textId="6445E2F1" w:rsidR="00A010B4" w:rsidRDefault="00A010B4" w:rsidP="000457B8">
      <w:pPr>
        <w:pStyle w:val="a3"/>
        <w:spacing w:after="120" w:line="360" w:lineRule="auto"/>
        <w:ind w:left="714"/>
        <w:contextualSpacing w:val="0"/>
        <w:jc w:val="center"/>
        <w:rPr>
          <w:b/>
          <w:sz w:val="24"/>
          <w:szCs w:val="24"/>
        </w:rPr>
      </w:pPr>
      <w:r>
        <w:rPr>
          <w:b/>
          <w:sz w:val="24"/>
          <w:szCs w:val="24"/>
        </w:rPr>
        <w:t>АРМ Положение о закупке</w:t>
      </w:r>
    </w:p>
    <w:p w14:paraId="365587BB" w14:textId="14A96829" w:rsidR="00A010B4" w:rsidRDefault="00A010B4" w:rsidP="00A010B4">
      <w:pPr>
        <w:pStyle w:val="a3"/>
        <w:numPr>
          <w:ilvl w:val="0"/>
          <w:numId w:val="20"/>
        </w:numPr>
        <w:spacing w:after="120" w:line="360" w:lineRule="auto"/>
        <w:rPr>
          <w:sz w:val="24"/>
          <w:szCs w:val="24"/>
        </w:rPr>
      </w:pPr>
      <w:r w:rsidRPr="00A010B4">
        <w:rPr>
          <w:sz w:val="24"/>
          <w:szCs w:val="24"/>
        </w:rPr>
        <w:t>В карточке</w:t>
      </w:r>
      <w:r>
        <w:rPr>
          <w:sz w:val="24"/>
          <w:szCs w:val="24"/>
        </w:rPr>
        <w:t xml:space="preserve"> Типового положения о закупке при сохранении изменений реализована проверка, что для каждого способа определения поставщика указан уникальный код способа определения поставщика в справочнике ЕИС.</w:t>
      </w:r>
    </w:p>
    <w:p w14:paraId="420DACCF" w14:textId="5B363B58" w:rsidR="00A010B4" w:rsidRDefault="00A010B4" w:rsidP="00A010B4">
      <w:pPr>
        <w:pStyle w:val="a3"/>
        <w:numPr>
          <w:ilvl w:val="0"/>
          <w:numId w:val="20"/>
        </w:numPr>
        <w:spacing w:after="120" w:line="360" w:lineRule="auto"/>
        <w:rPr>
          <w:sz w:val="24"/>
          <w:szCs w:val="24"/>
        </w:rPr>
      </w:pPr>
      <w:r>
        <w:rPr>
          <w:sz w:val="24"/>
          <w:szCs w:val="24"/>
        </w:rPr>
        <w:lastRenderedPageBreak/>
        <w:t>При создании версии Положения о закупке убрано автоматическое заполнение полей «Наименование НПА, которым утверждено положение», «Дата НПА» и «Номер НПА» сведениями из предыдущей опубликованной версии Положения о закупке.</w:t>
      </w:r>
    </w:p>
    <w:p w14:paraId="4A8F731D" w14:textId="77777777" w:rsidR="00A010B4" w:rsidRPr="00A010B4" w:rsidRDefault="00A010B4" w:rsidP="00A010B4">
      <w:pPr>
        <w:spacing w:after="120" w:line="360" w:lineRule="auto"/>
        <w:rPr>
          <w:sz w:val="24"/>
          <w:szCs w:val="24"/>
        </w:rPr>
      </w:pPr>
    </w:p>
    <w:p w14:paraId="12644F5A" w14:textId="668A4EF5" w:rsidR="00592669" w:rsidRDefault="00592669" w:rsidP="000457B8">
      <w:pPr>
        <w:pStyle w:val="a3"/>
        <w:spacing w:after="120" w:line="360" w:lineRule="auto"/>
        <w:ind w:left="714"/>
        <w:contextualSpacing w:val="0"/>
        <w:jc w:val="center"/>
        <w:rPr>
          <w:b/>
          <w:sz w:val="24"/>
          <w:szCs w:val="24"/>
        </w:rPr>
      </w:pPr>
      <w:r>
        <w:rPr>
          <w:b/>
          <w:sz w:val="24"/>
          <w:szCs w:val="24"/>
        </w:rPr>
        <w:t xml:space="preserve">АРМ Оператора совместных закупок </w:t>
      </w:r>
    </w:p>
    <w:p w14:paraId="12CD2E35" w14:textId="63E5C0BA" w:rsidR="00C014AF" w:rsidRPr="00A319BC" w:rsidRDefault="00CE5009" w:rsidP="00C014AF">
      <w:pPr>
        <w:pStyle w:val="a3"/>
        <w:numPr>
          <w:ilvl w:val="0"/>
          <w:numId w:val="20"/>
        </w:numPr>
        <w:spacing w:after="120" w:line="360" w:lineRule="auto"/>
        <w:contextualSpacing w:val="0"/>
        <w:jc w:val="both"/>
        <w:rPr>
          <w:sz w:val="24"/>
          <w:szCs w:val="24"/>
        </w:rPr>
      </w:pPr>
      <w:r>
        <w:rPr>
          <w:sz w:val="24"/>
          <w:szCs w:val="24"/>
        </w:rPr>
        <w:t xml:space="preserve">В карточку совместного </w:t>
      </w:r>
      <w:r w:rsidRPr="006707C9">
        <w:rPr>
          <w:sz w:val="24"/>
          <w:szCs w:val="24"/>
        </w:rPr>
        <w:t>лота</w:t>
      </w:r>
      <w:r>
        <w:rPr>
          <w:sz w:val="24"/>
          <w:szCs w:val="24"/>
        </w:rPr>
        <w:t xml:space="preserve"> по 223-ФЗ</w:t>
      </w:r>
      <w:r w:rsidRPr="006707C9">
        <w:rPr>
          <w:sz w:val="24"/>
          <w:szCs w:val="24"/>
        </w:rPr>
        <w:t xml:space="preserve"> в блок</w:t>
      </w:r>
      <w:r>
        <w:rPr>
          <w:sz w:val="24"/>
          <w:szCs w:val="24"/>
        </w:rPr>
        <w:t xml:space="preserve"> «Требования</w:t>
      </w:r>
      <w:r w:rsidR="00C014AF">
        <w:rPr>
          <w:sz w:val="24"/>
          <w:szCs w:val="24"/>
        </w:rPr>
        <w:t xml:space="preserve"> к участникам закупки» добавлено новое поле «</w:t>
      </w:r>
      <w:r w:rsidR="00C014AF" w:rsidRPr="00C014AF">
        <w:rPr>
          <w:sz w:val="24"/>
          <w:szCs w:val="24"/>
        </w:rPr>
        <w:t>Наличие у участника закупки необходимого количества специалистов определенного уровня квалификации для исполнения договора</w:t>
      </w:r>
      <w:r w:rsidR="00C014AF">
        <w:rPr>
          <w:sz w:val="24"/>
          <w:szCs w:val="24"/>
        </w:rPr>
        <w:t xml:space="preserve">» с доступными значениями «Да» / «Нет». </w:t>
      </w:r>
      <w:r>
        <w:rPr>
          <w:sz w:val="24"/>
          <w:szCs w:val="24"/>
        </w:rPr>
        <w:t xml:space="preserve"> </w:t>
      </w:r>
      <w:r w:rsidR="00C014AF">
        <w:rPr>
          <w:sz w:val="24"/>
          <w:szCs w:val="24"/>
        </w:rPr>
        <w:t>Заполнение поля необходимо для корректного формирования документа «Документация о закупке».</w:t>
      </w:r>
    </w:p>
    <w:p w14:paraId="6472751A" w14:textId="34A43013" w:rsidR="00C014AF" w:rsidRDefault="00C014AF" w:rsidP="00C014AF">
      <w:pPr>
        <w:pStyle w:val="a3"/>
        <w:spacing w:after="120" w:line="360" w:lineRule="auto"/>
        <w:contextualSpacing w:val="0"/>
        <w:jc w:val="both"/>
        <w:rPr>
          <w:i/>
          <w:sz w:val="24"/>
          <w:szCs w:val="24"/>
        </w:rPr>
      </w:pPr>
      <w:r w:rsidRPr="00B22075">
        <w:rPr>
          <w:i/>
          <w:sz w:val="24"/>
          <w:szCs w:val="24"/>
        </w:rPr>
        <w:t>Б</w:t>
      </w:r>
      <w:r>
        <w:rPr>
          <w:i/>
          <w:sz w:val="24"/>
          <w:szCs w:val="24"/>
        </w:rPr>
        <w:t>олее подробно изменения описаны в п</w:t>
      </w:r>
      <w:r w:rsidRPr="002C35DE">
        <w:rPr>
          <w:i/>
          <w:sz w:val="24"/>
          <w:szCs w:val="24"/>
        </w:rPr>
        <w:t>. 11.2.8</w:t>
      </w:r>
      <w:r w:rsidRPr="00B22075">
        <w:rPr>
          <w:i/>
          <w:sz w:val="24"/>
          <w:szCs w:val="24"/>
        </w:rPr>
        <w:t xml:space="preserve"> инструкции </w:t>
      </w:r>
      <w:r>
        <w:rPr>
          <w:i/>
          <w:sz w:val="24"/>
          <w:szCs w:val="24"/>
        </w:rPr>
        <w:t>для Оператора совместных закупок</w:t>
      </w:r>
      <w:r w:rsidRPr="00B22075">
        <w:rPr>
          <w:i/>
          <w:sz w:val="24"/>
          <w:szCs w:val="24"/>
        </w:rPr>
        <w:t xml:space="preserve"> от </w:t>
      </w:r>
      <w:r>
        <w:rPr>
          <w:i/>
          <w:sz w:val="24"/>
          <w:szCs w:val="24"/>
        </w:rPr>
        <w:t>30.03.2023</w:t>
      </w:r>
      <w:r w:rsidRPr="00B22075">
        <w:rPr>
          <w:i/>
          <w:sz w:val="24"/>
          <w:szCs w:val="24"/>
        </w:rPr>
        <w:t xml:space="preserve"> г. </w:t>
      </w:r>
    </w:p>
    <w:p w14:paraId="01E194D1" w14:textId="77777777" w:rsidR="00AC4277" w:rsidRPr="00AC4277" w:rsidRDefault="00AC4277" w:rsidP="00AC4277">
      <w:pPr>
        <w:pStyle w:val="a3"/>
        <w:spacing w:after="120" w:line="360" w:lineRule="auto"/>
        <w:ind w:left="714"/>
        <w:contextualSpacing w:val="0"/>
        <w:jc w:val="both"/>
        <w:rPr>
          <w:sz w:val="24"/>
          <w:szCs w:val="24"/>
        </w:rPr>
      </w:pPr>
    </w:p>
    <w:p w14:paraId="47526457" w14:textId="019EE6C9" w:rsidR="00961936" w:rsidRDefault="00961936" w:rsidP="000457B8">
      <w:pPr>
        <w:pStyle w:val="a3"/>
        <w:spacing w:after="120" w:line="360" w:lineRule="auto"/>
        <w:ind w:left="714"/>
        <w:contextualSpacing w:val="0"/>
        <w:jc w:val="center"/>
        <w:rPr>
          <w:b/>
          <w:sz w:val="24"/>
          <w:szCs w:val="24"/>
        </w:rPr>
      </w:pPr>
      <w:r>
        <w:rPr>
          <w:b/>
          <w:sz w:val="24"/>
          <w:szCs w:val="24"/>
        </w:rPr>
        <w:t xml:space="preserve">АРМ Эксперта НМЦ </w:t>
      </w:r>
    </w:p>
    <w:p w14:paraId="428BC2BE" w14:textId="57016393" w:rsidR="00C014AF" w:rsidRPr="00C014AF" w:rsidRDefault="00961936" w:rsidP="00A010B4">
      <w:pPr>
        <w:pStyle w:val="a3"/>
        <w:numPr>
          <w:ilvl w:val="0"/>
          <w:numId w:val="20"/>
        </w:numPr>
        <w:spacing w:after="120" w:line="360" w:lineRule="auto"/>
        <w:contextualSpacing w:val="0"/>
        <w:jc w:val="both"/>
        <w:rPr>
          <w:sz w:val="24"/>
          <w:szCs w:val="24"/>
        </w:rPr>
      </w:pPr>
      <w:r>
        <w:rPr>
          <w:sz w:val="24"/>
          <w:szCs w:val="24"/>
        </w:rPr>
        <w:t xml:space="preserve">При просмотре в карточке заявки на экспертизу данных спецификации лота по 44-ФЗ в блоке «Сведения о ТРУ, поставляемых в ходе выполнения работ, оказания услуг» реализовано отображение итоговой суммы. </w:t>
      </w:r>
    </w:p>
    <w:p w14:paraId="0FA81BDE" w14:textId="77777777" w:rsidR="00A010B4" w:rsidRDefault="00A010B4" w:rsidP="00C014AF">
      <w:pPr>
        <w:pStyle w:val="a3"/>
        <w:spacing w:after="120" w:line="360" w:lineRule="auto"/>
        <w:ind w:left="714"/>
        <w:contextualSpacing w:val="0"/>
        <w:jc w:val="center"/>
        <w:rPr>
          <w:b/>
          <w:sz w:val="24"/>
          <w:szCs w:val="24"/>
        </w:rPr>
      </w:pPr>
    </w:p>
    <w:p w14:paraId="480860F2" w14:textId="2780B4E2" w:rsidR="00961936" w:rsidRDefault="00C014AF" w:rsidP="00C014AF">
      <w:pPr>
        <w:pStyle w:val="a3"/>
        <w:spacing w:after="120" w:line="360" w:lineRule="auto"/>
        <w:ind w:left="714"/>
        <w:contextualSpacing w:val="0"/>
        <w:jc w:val="center"/>
        <w:rPr>
          <w:b/>
          <w:sz w:val="24"/>
          <w:szCs w:val="24"/>
        </w:rPr>
      </w:pPr>
      <w:r w:rsidRPr="00C014AF">
        <w:rPr>
          <w:b/>
          <w:sz w:val="24"/>
          <w:szCs w:val="24"/>
        </w:rPr>
        <w:t>АРМ Финансового органа</w:t>
      </w:r>
    </w:p>
    <w:p w14:paraId="6FDAEA1A" w14:textId="36BA38D2" w:rsidR="00C014AF" w:rsidRDefault="00C014AF" w:rsidP="00A010B4">
      <w:pPr>
        <w:pStyle w:val="a3"/>
        <w:numPr>
          <w:ilvl w:val="0"/>
          <w:numId w:val="20"/>
        </w:numPr>
        <w:spacing w:after="120" w:line="360" w:lineRule="auto"/>
        <w:contextualSpacing w:val="0"/>
        <w:jc w:val="both"/>
        <w:rPr>
          <w:sz w:val="24"/>
          <w:szCs w:val="24"/>
        </w:rPr>
      </w:pPr>
      <w:r>
        <w:rPr>
          <w:sz w:val="24"/>
          <w:szCs w:val="24"/>
        </w:rPr>
        <w:t>При просмотре в карточке запроса на согласование спецификации контракта в блоке «Сведения о ТРУ, поставляемых в ходе выполнения работ, оказания услуг» реализовано отображение итоговой суммы</w:t>
      </w:r>
      <w:r w:rsidR="00377995">
        <w:rPr>
          <w:sz w:val="24"/>
          <w:szCs w:val="24"/>
        </w:rPr>
        <w:t>.</w:t>
      </w:r>
    </w:p>
    <w:p w14:paraId="2825881E" w14:textId="77777777" w:rsidR="00C014AF" w:rsidRPr="00C014AF" w:rsidRDefault="00C014AF" w:rsidP="00C014AF">
      <w:pPr>
        <w:pStyle w:val="a3"/>
        <w:spacing w:after="120" w:line="360" w:lineRule="auto"/>
        <w:contextualSpacing w:val="0"/>
        <w:jc w:val="both"/>
        <w:rPr>
          <w:sz w:val="24"/>
          <w:szCs w:val="24"/>
        </w:rPr>
      </w:pPr>
    </w:p>
    <w:p w14:paraId="6A2DEFDA" w14:textId="5D87B065" w:rsidR="00C014AF" w:rsidRPr="00C014AF" w:rsidRDefault="00C014AF" w:rsidP="00C014AF">
      <w:pPr>
        <w:pStyle w:val="a3"/>
        <w:spacing w:after="120" w:line="360" w:lineRule="auto"/>
        <w:ind w:left="714"/>
        <w:contextualSpacing w:val="0"/>
        <w:jc w:val="center"/>
        <w:rPr>
          <w:b/>
          <w:sz w:val="24"/>
          <w:szCs w:val="24"/>
        </w:rPr>
      </w:pPr>
      <w:r w:rsidRPr="00C014AF">
        <w:rPr>
          <w:b/>
          <w:sz w:val="24"/>
          <w:szCs w:val="24"/>
        </w:rPr>
        <w:t>АРМ Контрольно-ревизионного управления</w:t>
      </w:r>
    </w:p>
    <w:p w14:paraId="70687F22" w14:textId="1D240E88" w:rsidR="00C014AF" w:rsidRDefault="00C014AF" w:rsidP="00A010B4">
      <w:pPr>
        <w:pStyle w:val="a3"/>
        <w:numPr>
          <w:ilvl w:val="0"/>
          <w:numId w:val="20"/>
        </w:numPr>
        <w:spacing w:after="120" w:line="360" w:lineRule="auto"/>
        <w:contextualSpacing w:val="0"/>
        <w:jc w:val="both"/>
        <w:rPr>
          <w:sz w:val="24"/>
          <w:szCs w:val="24"/>
        </w:rPr>
      </w:pPr>
      <w:r>
        <w:rPr>
          <w:sz w:val="24"/>
          <w:szCs w:val="24"/>
        </w:rPr>
        <w:t>При просмотре в карточке уведомления спецификации контракта в блоке «Сведения о ТРУ, поставляемых в ходе выполнения работ, оказания услуг» реализовано отображение итоговой суммы</w:t>
      </w:r>
      <w:r w:rsidR="00377995">
        <w:rPr>
          <w:sz w:val="24"/>
          <w:szCs w:val="24"/>
        </w:rPr>
        <w:t>.</w:t>
      </w:r>
    </w:p>
    <w:p w14:paraId="3153A3B3" w14:textId="77777777" w:rsidR="00C014AF" w:rsidRDefault="00C014AF" w:rsidP="000457B8">
      <w:pPr>
        <w:pStyle w:val="a3"/>
        <w:spacing w:after="120" w:line="360" w:lineRule="auto"/>
        <w:ind w:left="714"/>
        <w:contextualSpacing w:val="0"/>
        <w:jc w:val="center"/>
        <w:rPr>
          <w:b/>
          <w:sz w:val="24"/>
          <w:szCs w:val="24"/>
        </w:rPr>
      </w:pPr>
    </w:p>
    <w:p w14:paraId="4C84B47E" w14:textId="01F86552" w:rsidR="000457B8" w:rsidRPr="000457B8" w:rsidRDefault="00B22075" w:rsidP="000457B8">
      <w:pPr>
        <w:pStyle w:val="a3"/>
        <w:spacing w:after="120" w:line="360" w:lineRule="auto"/>
        <w:ind w:left="714"/>
        <w:contextualSpacing w:val="0"/>
        <w:jc w:val="center"/>
        <w:rPr>
          <w:b/>
          <w:sz w:val="24"/>
          <w:szCs w:val="24"/>
        </w:rPr>
      </w:pPr>
      <w:r>
        <w:rPr>
          <w:b/>
          <w:sz w:val="24"/>
          <w:szCs w:val="24"/>
        </w:rPr>
        <w:lastRenderedPageBreak/>
        <w:t>Библиотека типовой документации</w:t>
      </w:r>
    </w:p>
    <w:p w14:paraId="42046A19" w14:textId="4CBEE75E" w:rsidR="005130ED" w:rsidRDefault="005130ED" w:rsidP="00A010B4">
      <w:pPr>
        <w:pStyle w:val="a3"/>
        <w:numPr>
          <w:ilvl w:val="0"/>
          <w:numId w:val="20"/>
        </w:numPr>
        <w:spacing w:after="120" w:line="360" w:lineRule="auto"/>
        <w:contextualSpacing w:val="0"/>
        <w:jc w:val="both"/>
        <w:rPr>
          <w:sz w:val="24"/>
          <w:szCs w:val="24"/>
        </w:rPr>
      </w:pPr>
      <w:r>
        <w:rPr>
          <w:sz w:val="24"/>
          <w:szCs w:val="24"/>
        </w:rPr>
        <w:t xml:space="preserve">При формировании документа в лоте / закупке доработан контроль на обязательность заполнения редактируемых областей. Контроль срабатывает, если в редактируемой области не указано ни одного «видимого» символа (т.е. нельзя указать только пробел). </w:t>
      </w:r>
    </w:p>
    <w:p w14:paraId="2162E0DD" w14:textId="2E80FC9B" w:rsidR="00CE5009" w:rsidRPr="00C014AF" w:rsidRDefault="00891044" w:rsidP="00A010B4">
      <w:pPr>
        <w:pStyle w:val="a3"/>
        <w:numPr>
          <w:ilvl w:val="0"/>
          <w:numId w:val="20"/>
        </w:numPr>
        <w:spacing w:after="120" w:line="360" w:lineRule="auto"/>
        <w:contextualSpacing w:val="0"/>
        <w:jc w:val="both"/>
        <w:rPr>
          <w:b/>
          <w:sz w:val="24"/>
          <w:szCs w:val="24"/>
        </w:rPr>
      </w:pPr>
      <w:r>
        <w:rPr>
          <w:sz w:val="24"/>
          <w:szCs w:val="24"/>
        </w:rPr>
        <w:t xml:space="preserve">Для шаблонов </w:t>
      </w:r>
      <w:r w:rsidR="006707C9">
        <w:rPr>
          <w:sz w:val="24"/>
          <w:szCs w:val="24"/>
        </w:rPr>
        <w:t>документации по 223-ФЗ добавлен</w:t>
      </w:r>
      <w:r w:rsidR="00C014AF">
        <w:rPr>
          <w:sz w:val="24"/>
          <w:szCs w:val="24"/>
        </w:rPr>
        <w:t xml:space="preserve"> новый</w:t>
      </w:r>
      <w:r w:rsidR="00A319BC">
        <w:rPr>
          <w:sz w:val="24"/>
          <w:szCs w:val="24"/>
        </w:rPr>
        <w:t xml:space="preserve"> п</w:t>
      </w:r>
      <w:r w:rsidR="00C014AF">
        <w:rPr>
          <w:sz w:val="24"/>
          <w:szCs w:val="24"/>
        </w:rPr>
        <w:t>араметр</w:t>
      </w:r>
      <w:r w:rsidR="00A319BC">
        <w:rPr>
          <w:sz w:val="24"/>
          <w:szCs w:val="24"/>
        </w:rPr>
        <w:t xml:space="preserve"> условной области</w:t>
      </w:r>
      <w:r w:rsidR="00C014AF">
        <w:rPr>
          <w:sz w:val="24"/>
          <w:szCs w:val="24"/>
        </w:rPr>
        <w:t xml:space="preserve"> «</w:t>
      </w:r>
      <w:r w:rsidR="00C014AF" w:rsidRPr="00C014AF">
        <w:rPr>
          <w:sz w:val="24"/>
          <w:szCs w:val="24"/>
        </w:rPr>
        <w:t>Установлены тре</w:t>
      </w:r>
      <w:r w:rsidR="00C014AF">
        <w:rPr>
          <w:sz w:val="24"/>
          <w:szCs w:val="24"/>
        </w:rPr>
        <w:t>бования к обладанию необходимым количеством</w:t>
      </w:r>
      <w:r w:rsidR="00C014AF" w:rsidRPr="00C014AF">
        <w:rPr>
          <w:sz w:val="24"/>
          <w:szCs w:val="24"/>
        </w:rPr>
        <w:t xml:space="preserve"> специалистов определенного уровня квалификации</w:t>
      </w:r>
      <w:r w:rsidR="00C014AF">
        <w:rPr>
          <w:sz w:val="24"/>
          <w:szCs w:val="24"/>
        </w:rPr>
        <w:t xml:space="preserve">». </w:t>
      </w:r>
    </w:p>
    <w:p w14:paraId="2567955C" w14:textId="77777777" w:rsidR="00C014AF" w:rsidRPr="00A319BC" w:rsidRDefault="00C014AF" w:rsidP="00C014AF">
      <w:pPr>
        <w:pStyle w:val="a3"/>
        <w:spacing w:after="120" w:line="360" w:lineRule="auto"/>
        <w:contextualSpacing w:val="0"/>
        <w:jc w:val="both"/>
        <w:rPr>
          <w:b/>
          <w:sz w:val="24"/>
          <w:szCs w:val="24"/>
        </w:rPr>
      </w:pPr>
    </w:p>
    <w:p w14:paraId="4A01F381" w14:textId="35DA4D39" w:rsidR="0069199B" w:rsidRDefault="00A915D4" w:rsidP="00A915D4">
      <w:pPr>
        <w:pStyle w:val="a3"/>
        <w:spacing w:after="120" w:line="360" w:lineRule="auto"/>
        <w:ind w:left="714"/>
        <w:contextualSpacing w:val="0"/>
        <w:jc w:val="center"/>
        <w:rPr>
          <w:b/>
          <w:sz w:val="24"/>
          <w:szCs w:val="24"/>
        </w:rPr>
      </w:pPr>
      <w:r>
        <w:rPr>
          <w:b/>
          <w:sz w:val="24"/>
          <w:szCs w:val="24"/>
        </w:rPr>
        <w:t>АРМ Технической поддержки</w:t>
      </w:r>
    </w:p>
    <w:p w14:paraId="2145E064" w14:textId="3D5D5084" w:rsidR="00CE5009" w:rsidRDefault="00CE5009" w:rsidP="00A010B4">
      <w:pPr>
        <w:pStyle w:val="a3"/>
        <w:numPr>
          <w:ilvl w:val="0"/>
          <w:numId w:val="20"/>
        </w:numPr>
        <w:spacing w:after="120" w:line="360" w:lineRule="auto"/>
        <w:contextualSpacing w:val="0"/>
        <w:jc w:val="both"/>
        <w:rPr>
          <w:sz w:val="24"/>
          <w:szCs w:val="24"/>
        </w:rPr>
      </w:pPr>
      <w:r>
        <w:rPr>
          <w:sz w:val="24"/>
          <w:szCs w:val="24"/>
        </w:rPr>
        <w:t>В разделе «</w:t>
      </w:r>
      <w:r w:rsidR="00C014AF">
        <w:rPr>
          <w:sz w:val="24"/>
          <w:szCs w:val="24"/>
        </w:rPr>
        <w:t>Объекты 223-ФЗ</w:t>
      </w:r>
      <w:r>
        <w:rPr>
          <w:sz w:val="24"/>
          <w:szCs w:val="24"/>
        </w:rPr>
        <w:t xml:space="preserve">» в подразделе «Закупки» </w:t>
      </w:r>
      <w:r w:rsidR="00C014AF">
        <w:rPr>
          <w:sz w:val="24"/>
          <w:szCs w:val="24"/>
        </w:rPr>
        <w:t>реализована</w:t>
      </w:r>
      <w:r>
        <w:rPr>
          <w:sz w:val="24"/>
          <w:szCs w:val="24"/>
        </w:rPr>
        <w:t xml:space="preserve"> возможность</w:t>
      </w:r>
      <w:r w:rsidR="00C014AF">
        <w:rPr>
          <w:sz w:val="24"/>
          <w:szCs w:val="24"/>
        </w:rPr>
        <w:t xml:space="preserve"> загрузки протоколов по закупкам 223-ФЗ</w:t>
      </w:r>
      <w:r w:rsidR="00BF2BEE">
        <w:rPr>
          <w:sz w:val="24"/>
          <w:szCs w:val="24"/>
        </w:rPr>
        <w:t xml:space="preserve">. </w:t>
      </w:r>
    </w:p>
    <w:p w14:paraId="0AF46934" w14:textId="048AB7E1" w:rsidR="00C942BC" w:rsidRPr="00C942BC" w:rsidRDefault="00C942BC" w:rsidP="00C942BC">
      <w:pPr>
        <w:pStyle w:val="a3"/>
        <w:spacing w:after="120" w:line="360" w:lineRule="auto"/>
        <w:jc w:val="both"/>
        <w:rPr>
          <w:sz w:val="24"/>
          <w:szCs w:val="24"/>
        </w:rPr>
      </w:pPr>
      <w:r w:rsidRPr="00891044">
        <w:rPr>
          <w:i/>
          <w:sz w:val="24"/>
          <w:szCs w:val="24"/>
        </w:rPr>
        <w:t xml:space="preserve">Более подробно изменения описаны </w:t>
      </w:r>
      <w:r w:rsidRPr="00A010B4">
        <w:rPr>
          <w:i/>
          <w:sz w:val="24"/>
          <w:szCs w:val="24"/>
        </w:rPr>
        <w:t>в п. 4.</w:t>
      </w:r>
      <w:r w:rsidR="00A010B4" w:rsidRPr="00A010B4">
        <w:rPr>
          <w:i/>
          <w:sz w:val="24"/>
          <w:szCs w:val="24"/>
        </w:rPr>
        <w:t>3</w:t>
      </w:r>
      <w:r w:rsidRPr="00A010B4">
        <w:rPr>
          <w:i/>
          <w:sz w:val="24"/>
          <w:szCs w:val="24"/>
        </w:rPr>
        <w:t>.</w:t>
      </w:r>
      <w:r w:rsidR="00A010B4" w:rsidRPr="00A010B4">
        <w:rPr>
          <w:i/>
          <w:sz w:val="24"/>
          <w:szCs w:val="24"/>
        </w:rPr>
        <w:t>3</w:t>
      </w:r>
      <w:r w:rsidRPr="00A010B4">
        <w:rPr>
          <w:i/>
          <w:sz w:val="24"/>
          <w:szCs w:val="24"/>
        </w:rPr>
        <w:t>.</w:t>
      </w:r>
      <w:r w:rsidR="00A010B4">
        <w:rPr>
          <w:i/>
          <w:sz w:val="24"/>
          <w:szCs w:val="24"/>
        </w:rPr>
        <w:t>5</w:t>
      </w:r>
      <w:r w:rsidRPr="00891044">
        <w:rPr>
          <w:i/>
          <w:sz w:val="24"/>
          <w:szCs w:val="24"/>
        </w:rPr>
        <w:t xml:space="preserve"> инструкции по </w:t>
      </w:r>
      <w:r w:rsidR="00BF2BEE">
        <w:rPr>
          <w:i/>
          <w:sz w:val="24"/>
          <w:szCs w:val="24"/>
        </w:rPr>
        <w:t>АРМ Технической поддержки от 30</w:t>
      </w:r>
      <w:r>
        <w:rPr>
          <w:i/>
          <w:sz w:val="24"/>
          <w:szCs w:val="24"/>
        </w:rPr>
        <w:t>.03</w:t>
      </w:r>
      <w:r w:rsidRPr="00891044">
        <w:rPr>
          <w:i/>
          <w:sz w:val="24"/>
          <w:szCs w:val="24"/>
        </w:rPr>
        <w:t xml:space="preserve">.2023 г. </w:t>
      </w:r>
    </w:p>
    <w:p w14:paraId="5D8960A1" w14:textId="52975875" w:rsidR="00A915D4" w:rsidRPr="00A915D4" w:rsidRDefault="00A915D4" w:rsidP="00201750">
      <w:pPr>
        <w:pStyle w:val="a3"/>
        <w:spacing w:after="120" w:line="360" w:lineRule="auto"/>
        <w:jc w:val="both"/>
        <w:rPr>
          <w:sz w:val="24"/>
          <w:szCs w:val="24"/>
        </w:rPr>
      </w:pPr>
      <w:r w:rsidRPr="00891044">
        <w:rPr>
          <w:i/>
          <w:sz w:val="24"/>
          <w:szCs w:val="24"/>
        </w:rPr>
        <w:t xml:space="preserve"> </w:t>
      </w:r>
    </w:p>
    <w:sectPr w:rsidR="00A915D4" w:rsidRPr="00A915D4" w:rsidSect="002F60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54630" w14:textId="77777777" w:rsidR="004752B3" w:rsidRDefault="004752B3" w:rsidP="002D499B">
      <w:pPr>
        <w:spacing w:after="0" w:line="240" w:lineRule="auto"/>
      </w:pPr>
      <w:r>
        <w:separator/>
      </w:r>
    </w:p>
  </w:endnote>
  <w:endnote w:type="continuationSeparator" w:id="0">
    <w:p w14:paraId="5AB2D788" w14:textId="77777777" w:rsidR="004752B3" w:rsidRDefault="004752B3"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sdtPr>
    <w:sdtEndPr/>
    <w:sdtContent>
      <w:p w14:paraId="544E7F68" w14:textId="668F08BB" w:rsidR="00775E8B" w:rsidRDefault="00775E8B">
        <w:pPr>
          <w:pStyle w:val="af"/>
          <w:jc w:val="right"/>
        </w:pPr>
        <w:r>
          <w:fldChar w:fldCharType="begin"/>
        </w:r>
        <w:r>
          <w:instrText>PAGE   \* MERGEFORMAT</w:instrText>
        </w:r>
        <w:r>
          <w:fldChar w:fldCharType="separate"/>
        </w:r>
        <w:r w:rsidR="0007522F">
          <w:rPr>
            <w:noProof/>
          </w:rPr>
          <w:t>4</w:t>
        </w:r>
        <w:r>
          <w:fldChar w:fldCharType="end"/>
        </w:r>
      </w:p>
    </w:sdtContent>
  </w:sdt>
  <w:p w14:paraId="627A8A60" w14:textId="77777777" w:rsidR="00775E8B" w:rsidRDefault="00775E8B" w:rsidP="002D499B">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C8D03" w14:textId="77777777" w:rsidR="004752B3" w:rsidRDefault="004752B3" w:rsidP="002D499B">
      <w:pPr>
        <w:spacing w:after="0" w:line="240" w:lineRule="auto"/>
      </w:pPr>
      <w:r>
        <w:separator/>
      </w:r>
    </w:p>
  </w:footnote>
  <w:footnote w:type="continuationSeparator" w:id="0">
    <w:p w14:paraId="6E2551E6" w14:textId="77777777" w:rsidR="004752B3" w:rsidRDefault="004752B3" w:rsidP="002D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6F0"/>
    <w:multiLevelType w:val="hybridMultilevel"/>
    <w:tmpl w:val="B9F6A70E"/>
    <w:lvl w:ilvl="0" w:tplc="0F128D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FC6441C"/>
    <w:multiLevelType w:val="multilevel"/>
    <w:tmpl w:val="59A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A0A3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E7305"/>
    <w:multiLevelType w:val="hybridMultilevel"/>
    <w:tmpl w:val="B260B63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15:restartNumberingAfterBreak="0">
    <w:nsid w:val="13CE6968"/>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7741B"/>
    <w:multiLevelType w:val="hybridMultilevel"/>
    <w:tmpl w:val="D07CC4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122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6572A"/>
    <w:multiLevelType w:val="hybridMultilevel"/>
    <w:tmpl w:val="7894548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F7E62F1"/>
    <w:multiLevelType w:val="hybridMultilevel"/>
    <w:tmpl w:val="287226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562A51"/>
    <w:multiLevelType w:val="multilevel"/>
    <w:tmpl w:val="568CAD10"/>
    <w:lvl w:ilvl="0">
      <w:start w:val="1"/>
      <w:numFmt w:val="bullet"/>
      <w:pStyle w:val="-"/>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rPr>
        <w:rFonts w:hint="default"/>
      </w:rPr>
    </w:lvl>
    <w:lvl w:ilvl="4">
      <w:start w:val="1"/>
      <w:numFmt w:val="decimal"/>
      <w:lvlText w:val="%1.%2.%3.%4.%5."/>
      <w:lvlJc w:val="left"/>
      <w:pPr>
        <w:ind w:left="4088" w:hanging="357"/>
      </w:pPr>
      <w:rPr>
        <w:rFonts w:hint="default"/>
      </w:rPr>
    </w:lvl>
    <w:lvl w:ilvl="5">
      <w:start w:val="1"/>
      <w:numFmt w:val="decimal"/>
      <w:lvlText w:val="%1.%2.%3.%4.%5.%6."/>
      <w:lvlJc w:val="left"/>
      <w:pPr>
        <w:ind w:left="4808" w:hanging="357"/>
      </w:pPr>
      <w:rPr>
        <w:rFonts w:hint="default"/>
      </w:rPr>
    </w:lvl>
    <w:lvl w:ilvl="6">
      <w:start w:val="1"/>
      <w:numFmt w:val="decimal"/>
      <w:lvlText w:val="%1.%2.%3.%4.%5.%6.%7."/>
      <w:lvlJc w:val="left"/>
      <w:pPr>
        <w:ind w:left="5528" w:hanging="357"/>
      </w:pPr>
      <w:rPr>
        <w:rFonts w:hint="default"/>
      </w:rPr>
    </w:lvl>
    <w:lvl w:ilvl="7">
      <w:start w:val="1"/>
      <w:numFmt w:val="decimal"/>
      <w:lvlText w:val="%1.%2.%3.%4.%5.%6.%7.%8."/>
      <w:lvlJc w:val="left"/>
      <w:pPr>
        <w:ind w:left="6248" w:hanging="357"/>
      </w:pPr>
      <w:rPr>
        <w:rFonts w:hint="default"/>
      </w:rPr>
    </w:lvl>
    <w:lvl w:ilvl="8">
      <w:start w:val="1"/>
      <w:numFmt w:val="decimal"/>
      <w:lvlText w:val="%1.%2.%3.%4.%5.%6.%7.%8.%9."/>
      <w:lvlJc w:val="left"/>
      <w:pPr>
        <w:ind w:left="6968" w:hanging="357"/>
      </w:pPr>
      <w:rPr>
        <w:rFonts w:hint="default"/>
      </w:rPr>
    </w:lvl>
  </w:abstractNum>
  <w:abstractNum w:abstractNumId="10" w15:restartNumberingAfterBreak="0">
    <w:nsid w:val="22D6129C"/>
    <w:multiLevelType w:val="multilevel"/>
    <w:tmpl w:val="541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F40B7"/>
    <w:multiLevelType w:val="hybridMultilevel"/>
    <w:tmpl w:val="B6D6E7B6"/>
    <w:lvl w:ilvl="0" w:tplc="0F128D3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67B6F01"/>
    <w:multiLevelType w:val="hybridMultilevel"/>
    <w:tmpl w:val="80A26716"/>
    <w:lvl w:ilvl="0" w:tplc="0F128D32">
      <w:start w:val="1"/>
      <w:numFmt w:val="bullet"/>
      <w:lvlText w:val=""/>
      <w:lvlJc w:val="left"/>
      <w:pPr>
        <w:ind w:left="720" w:hanging="360"/>
      </w:pPr>
      <w:rPr>
        <w:rFonts w:ascii="Symbol" w:hAnsi="Symbol"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63B23"/>
    <w:multiLevelType w:val="hybridMultilevel"/>
    <w:tmpl w:val="EDFA2A9C"/>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15:restartNumberingAfterBreak="0">
    <w:nsid w:val="2C393BFF"/>
    <w:multiLevelType w:val="multilevel"/>
    <w:tmpl w:val="DE7A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47CE4"/>
    <w:multiLevelType w:val="hybridMultilevel"/>
    <w:tmpl w:val="1CF2C2A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6" w15:restartNumberingAfterBreak="0">
    <w:nsid w:val="36592347"/>
    <w:multiLevelType w:val="hybridMultilevel"/>
    <w:tmpl w:val="0ED45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263382"/>
    <w:multiLevelType w:val="hybridMultilevel"/>
    <w:tmpl w:val="828E067C"/>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15:restartNumberingAfterBreak="0">
    <w:nsid w:val="3F5023D2"/>
    <w:multiLevelType w:val="hybridMultilevel"/>
    <w:tmpl w:val="D8FE2FD4"/>
    <w:lvl w:ilvl="0" w:tplc="0F128D3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3F753343"/>
    <w:multiLevelType w:val="multilevel"/>
    <w:tmpl w:val="AB8A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424495"/>
    <w:multiLevelType w:val="hybridMultilevel"/>
    <w:tmpl w:val="76AE4D18"/>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1" w15:restartNumberingAfterBreak="0">
    <w:nsid w:val="4E513C44"/>
    <w:multiLevelType w:val="hybridMultilevel"/>
    <w:tmpl w:val="7202303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2" w15:restartNumberingAfterBreak="0">
    <w:nsid w:val="4E9D0FAD"/>
    <w:multiLevelType w:val="hybridMultilevel"/>
    <w:tmpl w:val="18EC584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15:restartNumberingAfterBreak="0">
    <w:nsid w:val="591E14BC"/>
    <w:multiLevelType w:val="hybridMultilevel"/>
    <w:tmpl w:val="22EE8A68"/>
    <w:lvl w:ilvl="0" w:tplc="0F128D32">
      <w:start w:val="1"/>
      <w:numFmt w:val="bullet"/>
      <w:lvlText w:val=""/>
      <w:lvlJc w:val="left"/>
      <w:pPr>
        <w:ind w:left="1434" w:hanging="360"/>
      </w:pPr>
      <w:rPr>
        <w:rFonts w:ascii="Symbol" w:hAnsi="Symbol" w:hint="default"/>
      </w:rPr>
    </w:lvl>
    <w:lvl w:ilvl="1" w:tplc="0F128D32">
      <w:start w:val="1"/>
      <w:numFmt w:val="bullet"/>
      <w:lvlText w:val=""/>
      <w:lvlJc w:val="left"/>
      <w:pPr>
        <w:ind w:left="2154" w:hanging="360"/>
      </w:pPr>
      <w:rPr>
        <w:rFonts w:ascii="Symbol" w:hAnsi="Symbol"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15:restartNumberingAfterBreak="0">
    <w:nsid w:val="5CEC204A"/>
    <w:multiLevelType w:val="multilevel"/>
    <w:tmpl w:val="CB5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53AB9"/>
    <w:multiLevelType w:val="hybridMultilevel"/>
    <w:tmpl w:val="210E88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15:restartNumberingAfterBreak="0">
    <w:nsid w:val="63EF207A"/>
    <w:multiLevelType w:val="hybridMultilevel"/>
    <w:tmpl w:val="260620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5D55DF0"/>
    <w:multiLevelType w:val="hybridMultilevel"/>
    <w:tmpl w:val="147C5322"/>
    <w:lvl w:ilvl="0" w:tplc="0F128D3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8" w15:restartNumberingAfterBreak="0">
    <w:nsid w:val="663F3E74"/>
    <w:multiLevelType w:val="hybridMultilevel"/>
    <w:tmpl w:val="563475B0"/>
    <w:lvl w:ilvl="0" w:tplc="0F128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40EE9"/>
    <w:multiLevelType w:val="multilevel"/>
    <w:tmpl w:val="50B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B196F"/>
    <w:multiLevelType w:val="hybridMultilevel"/>
    <w:tmpl w:val="E54629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832E57"/>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8C1B7F"/>
    <w:multiLevelType w:val="multilevel"/>
    <w:tmpl w:val="3A7E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F25029"/>
    <w:multiLevelType w:val="hybridMultilevel"/>
    <w:tmpl w:val="06206E9A"/>
    <w:lvl w:ilvl="0" w:tplc="2A822FE0">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3"/>
  </w:num>
  <w:num w:numId="5">
    <w:abstractNumId w:val="11"/>
  </w:num>
  <w:num w:numId="6">
    <w:abstractNumId w:val="23"/>
  </w:num>
  <w:num w:numId="7">
    <w:abstractNumId w:val="0"/>
  </w:num>
  <w:num w:numId="8">
    <w:abstractNumId w:val="32"/>
  </w:num>
  <w:num w:numId="9">
    <w:abstractNumId w:val="28"/>
  </w:num>
  <w:num w:numId="10">
    <w:abstractNumId w:val="10"/>
  </w:num>
  <w:num w:numId="11">
    <w:abstractNumId w:val="33"/>
  </w:num>
  <w:num w:numId="12">
    <w:abstractNumId w:val="20"/>
  </w:num>
  <w:num w:numId="13">
    <w:abstractNumId w:val="27"/>
  </w:num>
  <w:num w:numId="14">
    <w:abstractNumId w:val="19"/>
  </w:num>
  <w:num w:numId="15">
    <w:abstractNumId w:val="30"/>
  </w:num>
  <w:num w:numId="16">
    <w:abstractNumId w:val="17"/>
  </w:num>
  <w:num w:numId="17">
    <w:abstractNumId w:val="9"/>
  </w:num>
  <w:num w:numId="18">
    <w:abstractNumId w:val="12"/>
  </w:num>
  <w:num w:numId="19">
    <w:abstractNumId w:val="22"/>
  </w:num>
  <w:num w:numId="20">
    <w:abstractNumId w:val="5"/>
  </w:num>
  <w:num w:numId="21">
    <w:abstractNumId w:val="25"/>
  </w:num>
  <w:num w:numId="22">
    <w:abstractNumId w:val="15"/>
  </w:num>
  <w:num w:numId="23">
    <w:abstractNumId w:val="21"/>
  </w:num>
  <w:num w:numId="24">
    <w:abstractNumId w:val="3"/>
  </w:num>
  <w:num w:numId="25">
    <w:abstractNumId w:val="31"/>
  </w:num>
  <w:num w:numId="26">
    <w:abstractNumId w:val="8"/>
  </w:num>
  <w:num w:numId="27">
    <w:abstractNumId w:val="6"/>
  </w:num>
  <w:num w:numId="28">
    <w:abstractNumId w:val="18"/>
  </w:num>
  <w:num w:numId="29">
    <w:abstractNumId w:val="14"/>
  </w:num>
  <w:num w:numId="30">
    <w:abstractNumId w:val="7"/>
  </w:num>
  <w:num w:numId="31">
    <w:abstractNumId w:val="1"/>
  </w:num>
  <w:num w:numId="32">
    <w:abstractNumId w:val="29"/>
  </w:num>
  <w:num w:numId="33">
    <w:abstractNumId w:val="24"/>
  </w:num>
  <w:num w:numId="34">
    <w:abstractNumId w:val="2"/>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0069"/>
    <w:rsid w:val="00002952"/>
    <w:rsid w:val="000035A2"/>
    <w:rsid w:val="00006790"/>
    <w:rsid w:val="0000772E"/>
    <w:rsid w:val="00010555"/>
    <w:rsid w:val="00015366"/>
    <w:rsid w:val="00016465"/>
    <w:rsid w:val="00016545"/>
    <w:rsid w:val="00016A2C"/>
    <w:rsid w:val="00016F54"/>
    <w:rsid w:val="00017478"/>
    <w:rsid w:val="000177E3"/>
    <w:rsid w:val="00021126"/>
    <w:rsid w:val="00024271"/>
    <w:rsid w:val="000269D4"/>
    <w:rsid w:val="00027970"/>
    <w:rsid w:val="000279CC"/>
    <w:rsid w:val="00031B6A"/>
    <w:rsid w:val="00033A3A"/>
    <w:rsid w:val="000370B1"/>
    <w:rsid w:val="00037285"/>
    <w:rsid w:val="00040296"/>
    <w:rsid w:val="00040452"/>
    <w:rsid w:val="000454BC"/>
    <w:rsid w:val="000457B8"/>
    <w:rsid w:val="00051795"/>
    <w:rsid w:val="00051B37"/>
    <w:rsid w:val="000535B4"/>
    <w:rsid w:val="00054A33"/>
    <w:rsid w:val="00060136"/>
    <w:rsid w:val="00060BC6"/>
    <w:rsid w:val="0006228D"/>
    <w:rsid w:val="0006423A"/>
    <w:rsid w:val="00064D1D"/>
    <w:rsid w:val="000717BF"/>
    <w:rsid w:val="0007522F"/>
    <w:rsid w:val="000756AC"/>
    <w:rsid w:val="000758DD"/>
    <w:rsid w:val="0007754B"/>
    <w:rsid w:val="000848A2"/>
    <w:rsid w:val="000870E6"/>
    <w:rsid w:val="00092BFB"/>
    <w:rsid w:val="00093083"/>
    <w:rsid w:val="000930BE"/>
    <w:rsid w:val="00094D4A"/>
    <w:rsid w:val="00097EB8"/>
    <w:rsid w:val="000A31BB"/>
    <w:rsid w:val="000A577E"/>
    <w:rsid w:val="000A5C1A"/>
    <w:rsid w:val="000A6B4A"/>
    <w:rsid w:val="000A7C73"/>
    <w:rsid w:val="000B1601"/>
    <w:rsid w:val="000B2EE9"/>
    <w:rsid w:val="000B3660"/>
    <w:rsid w:val="000B6574"/>
    <w:rsid w:val="000C1C5B"/>
    <w:rsid w:val="000C2C48"/>
    <w:rsid w:val="000C3ACF"/>
    <w:rsid w:val="000C44AA"/>
    <w:rsid w:val="000C4A70"/>
    <w:rsid w:val="000C4F06"/>
    <w:rsid w:val="000C5614"/>
    <w:rsid w:val="000C70B8"/>
    <w:rsid w:val="000C78FC"/>
    <w:rsid w:val="000D0D7D"/>
    <w:rsid w:val="000D2845"/>
    <w:rsid w:val="000D396C"/>
    <w:rsid w:val="000D5B81"/>
    <w:rsid w:val="000D6B2C"/>
    <w:rsid w:val="000D6E16"/>
    <w:rsid w:val="000E220B"/>
    <w:rsid w:val="000E43A1"/>
    <w:rsid w:val="000E790D"/>
    <w:rsid w:val="000E7BE1"/>
    <w:rsid w:val="000F0B82"/>
    <w:rsid w:val="000F0C83"/>
    <w:rsid w:val="000F1EC7"/>
    <w:rsid w:val="00101E96"/>
    <w:rsid w:val="00103009"/>
    <w:rsid w:val="00106F7F"/>
    <w:rsid w:val="00110A6C"/>
    <w:rsid w:val="001208AB"/>
    <w:rsid w:val="00124FCB"/>
    <w:rsid w:val="00131F07"/>
    <w:rsid w:val="001324AC"/>
    <w:rsid w:val="0013760F"/>
    <w:rsid w:val="001402A1"/>
    <w:rsid w:val="00144B5A"/>
    <w:rsid w:val="00144E64"/>
    <w:rsid w:val="0014590D"/>
    <w:rsid w:val="00156B03"/>
    <w:rsid w:val="00162A48"/>
    <w:rsid w:val="00163F6D"/>
    <w:rsid w:val="001725C4"/>
    <w:rsid w:val="0017429C"/>
    <w:rsid w:val="00175C7F"/>
    <w:rsid w:val="00175E2E"/>
    <w:rsid w:val="00183FC4"/>
    <w:rsid w:val="00185886"/>
    <w:rsid w:val="00191F45"/>
    <w:rsid w:val="00194B75"/>
    <w:rsid w:val="00194BB5"/>
    <w:rsid w:val="001954E2"/>
    <w:rsid w:val="001961F1"/>
    <w:rsid w:val="001A0365"/>
    <w:rsid w:val="001A2520"/>
    <w:rsid w:val="001A388B"/>
    <w:rsid w:val="001A501B"/>
    <w:rsid w:val="001A5B95"/>
    <w:rsid w:val="001A6145"/>
    <w:rsid w:val="001A6A0F"/>
    <w:rsid w:val="001A751B"/>
    <w:rsid w:val="001A7AEA"/>
    <w:rsid w:val="001B3090"/>
    <w:rsid w:val="001B6D68"/>
    <w:rsid w:val="001C349E"/>
    <w:rsid w:val="001C6222"/>
    <w:rsid w:val="001C677F"/>
    <w:rsid w:val="001D4368"/>
    <w:rsid w:val="001D628F"/>
    <w:rsid w:val="001D7D65"/>
    <w:rsid w:val="001E0B7B"/>
    <w:rsid w:val="001E18E1"/>
    <w:rsid w:val="001E2BFB"/>
    <w:rsid w:val="001E3778"/>
    <w:rsid w:val="001E5194"/>
    <w:rsid w:val="001F086D"/>
    <w:rsid w:val="001F1B01"/>
    <w:rsid w:val="001F353F"/>
    <w:rsid w:val="001F4EBD"/>
    <w:rsid w:val="001F5381"/>
    <w:rsid w:val="001F5DF8"/>
    <w:rsid w:val="00200048"/>
    <w:rsid w:val="00201750"/>
    <w:rsid w:val="0020213C"/>
    <w:rsid w:val="002030DD"/>
    <w:rsid w:val="002049F9"/>
    <w:rsid w:val="002050DB"/>
    <w:rsid w:val="002107D1"/>
    <w:rsid w:val="00210B1E"/>
    <w:rsid w:val="002155D9"/>
    <w:rsid w:val="002169E7"/>
    <w:rsid w:val="00220E0C"/>
    <w:rsid w:val="0022151B"/>
    <w:rsid w:val="00230FA9"/>
    <w:rsid w:val="00231C02"/>
    <w:rsid w:val="0023341B"/>
    <w:rsid w:val="00234092"/>
    <w:rsid w:val="00237047"/>
    <w:rsid w:val="0023709D"/>
    <w:rsid w:val="0023762F"/>
    <w:rsid w:val="002407E9"/>
    <w:rsid w:val="0024114C"/>
    <w:rsid w:val="00242EDA"/>
    <w:rsid w:val="002430CC"/>
    <w:rsid w:val="00243BDE"/>
    <w:rsid w:val="00244096"/>
    <w:rsid w:val="00245148"/>
    <w:rsid w:val="0024696F"/>
    <w:rsid w:val="00252C98"/>
    <w:rsid w:val="00254860"/>
    <w:rsid w:val="00261B44"/>
    <w:rsid w:val="00261F40"/>
    <w:rsid w:val="00264C4E"/>
    <w:rsid w:val="00265050"/>
    <w:rsid w:val="002734AD"/>
    <w:rsid w:val="002752DB"/>
    <w:rsid w:val="00277FE8"/>
    <w:rsid w:val="00280755"/>
    <w:rsid w:val="00280D7E"/>
    <w:rsid w:val="00281369"/>
    <w:rsid w:val="00286958"/>
    <w:rsid w:val="00290610"/>
    <w:rsid w:val="00292EC8"/>
    <w:rsid w:val="0029494D"/>
    <w:rsid w:val="00294A4B"/>
    <w:rsid w:val="00295D18"/>
    <w:rsid w:val="002978CE"/>
    <w:rsid w:val="002A1028"/>
    <w:rsid w:val="002A1785"/>
    <w:rsid w:val="002A2FD4"/>
    <w:rsid w:val="002A2FF7"/>
    <w:rsid w:val="002A342B"/>
    <w:rsid w:val="002A38DD"/>
    <w:rsid w:val="002B0785"/>
    <w:rsid w:val="002B15EE"/>
    <w:rsid w:val="002B4A54"/>
    <w:rsid w:val="002B4D2A"/>
    <w:rsid w:val="002B4F85"/>
    <w:rsid w:val="002C1013"/>
    <w:rsid w:val="002C2053"/>
    <w:rsid w:val="002C226F"/>
    <w:rsid w:val="002C35DE"/>
    <w:rsid w:val="002C66A4"/>
    <w:rsid w:val="002C7DB4"/>
    <w:rsid w:val="002C7F25"/>
    <w:rsid w:val="002D0EAE"/>
    <w:rsid w:val="002D1489"/>
    <w:rsid w:val="002D315A"/>
    <w:rsid w:val="002D499B"/>
    <w:rsid w:val="002D7977"/>
    <w:rsid w:val="002E1115"/>
    <w:rsid w:val="002E188D"/>
    <w:rsid w:val="002E36E4"/>
    <w:rsid w:val="002E43E7"/>
    <w:rsid w:val="002E46B8"/>
    <w:rsid w:val="002F1857"/>
    <w:rsid w:val="002F324D"/>
    <w:rsid w:val="002F3287"/>
    <w:rsid w:val="002F5DA5"/>
    <w:rsid w:val="002F6086"/>
    <w:rsid w:val="00301471"/>
    <w:rsid w:val="00301C74"/>
    <w:rsid w:val="00301F9C"/>
    <w:rsid w:val="0030365F"/>
    <w:rsid w:val="0030526A"/>
    <w:rsid w:val="003072C8"/>
    <w:rsid w:val="00314A6F"/>
    <w:rsid w:val="003159B1"/>
    <w:rsid w:val="00322FE2"/>
    <w:rsid w:val="00323AEB"/>
    <w:rsid w:val="00330C80"/>
    <w:rsid w:val="00330E28"/>
    <w:rsid w:val="00335FD2"/>
    <w:rsid w:val="00340B4D"/>
    <w:rsid w:val="0035147D"/>
    <w:rsid w:val="0035522A"/>
    <w:rsid w:val="00356008"/>
    <w:rsid w:val="00363280"/>
    <w:rsid w:val="00365FAE"/>
    <w:rsid w:val="00375428"/>
    <w:rsid w:val="00376B11"/>
    <w:rsid w:val="00377995"/>
    <w:rsid w:val="00377FD8"/>
    <w:rsid w:val="00382C1D"/>
    <w:rsid w:val="00386321"/>
    <w:rsid w:val="00386BF7"/>
    <w:rsid w:val="00390AA8"/>
    <w:rsid w:val="00391429"/>
    <w:rsid w:val="00395BC7"/>
    <w:rsid w:val="00395E33"/>
    <w:rsid w:val="003A1CA7"/>
    <w:rsid w:val="003A1E17"/>
    <w:rsid w:val="003A3313"/>
    <w:rsid w:val="003A3F76"/>
    <w:rsid w:val="003A42F6"/>
    <w:rsid w:val="003C0AC7"/>
    <w:rsid w:val="003C6779"/>
    <w:rsid w:val="003C7B7D"/>
    <w:rsid w:val="003D2D36"/>
    <w:rsid w:val="003D4E7B"/>
    <w:rsid w:val="003D6E81"/>
    <w:rsid w:val="003D768C"/>
    <w:rsid w:val="003E1D0B"/>
    <w:rsid w:val="003E74ED"/>
    <w:rsid w:val="003F0005"/>
    <w:rsid w:val="003F069F"/>
    <w:rsid w:val="003F2073"/>
    <w:rsid w:val="003F2326"/>
    <w:rsid w:val="003F59A3"/>
    <w:rsid w:val="004013D6"/>
    <w:rsid w:val="00401CAD"/>
    <w:rsid w:val="00402B27"/>
    <w:rsid w:val="004039EF"/>
    <w:rsid w:val="0040448B"/>
    <w:rsid w:val="00404495"/>
    <w:rsid w:val="00405153"/>
    <w:rsid w:val="00405861"/>
    <w:rsid w:val="004120B0"/>
    <w:rsid w:val="00412DD3"/>
    <w:rsid w:val="0041430D"/>
    <w:rsid w:val="004160C5"/>
    <w:rsid w:val="0041616D"/>
    <w:rsid w:val="00420071"/>
    <w:rsid w:val="00420AB4"/>
    <w:rsid w:val="00421876"/>
    <w:rsid w:val="00422E9B"/>
    <w:rsid w:val="004251BD"/>
    <w:rsid w:val="004258A8"/>
    <w:rsid w:val="0042721F"/>
    <w:rsid w:val="00431557"/>
    <w:rsid w:val="00435762"/>
    <w:rsid w:val="004367B3"/>
    <w:rsid w:val="00445186"/>
    <w:rsid w:val="004475B5"/>
    <w:rsid w:val="00447B40"/>
    <w:rsid w:val="00451B6E"/>
    <w:rsid w:val="00451CE0"/>
    <w:rsid w:val="004576BA"/>
    <w:rsid w:val="004576DB"/>
    <w:rsid w:val="00457CAC"/>
    <w:rsid w:val="0046028C"/>
    <w:rsid w:val="00460CB3"/>
    <w:rsid w:val="0046591C"/>
    <w:rsid w:val="00466392"/>
    <w:rsid w:val="00466984"/>
    <w:rsid w:val="004701D6"/>
    <w:rsid w:val="00471548"/>
    <w:rsid w:val="00474316"/>
    <w:rsid w:val="0047462C"/>
    <w:rsid w:val="004752B3"/>
    <w:rsid w:val="00476EF8"/>
    <w:rsid w:val="00477044"/>
    <w:rsid w:val="0047721D"/>
    <w:rsid w:val="0048363D"/>
    <w:rsid w:val="00490475"/>
    <w:rsid w:val="00493583"/>
    <w:rsid w:val="004948F7"/>
    <w:rsid w:val="00496225"/>
    <w:rsid w:val="00496C70"/>
    <w:rsid w:val="004A215F"/>
    <w:rsid w:val="004A57BA"/>
    <w:rsid w:val="004B0266"/>
    <w:rsid w:val="004B1CDC"/>
    <w:rsid w:val="004B3702"/>
    <w:rsid w:val="004C0F2A"/>
    <w:rsid w:val="004C17FB"/>
    <w:rsid w:val="004C3DBB"/>
    <w:rsid w:val="004C6925"/>
    <w:rsid w:val="004D04FC"/>
    <w:rsid w:val="004D20F8"/>
    <w:rsid w:val="004D72CB"/>
    <w:rsid w:val="004D746E"/>
    <w:rsid w:val="004E1EE4"/>
    <w:rsid w:val="004E3029"/>
    <w:rsid w:val="004E532D"/>
    <w:rsid w:val="004E5BF2"/>
    <w:rsid w:val="004F0D1C"/>
    <w:rsid w:val="004F1076"/>
    <w:rsid w:val="004F338A"/>
    <w:rsid w:val="00501678"/>
    <w:rsid w:val="00502507"/>
    <w:rsid w:val="005074E4"/>
    <w:rsid w:val="00507511"/>
    <w:rsid w:val="00507779"/>
    <w:rsid w:val="005079FC"/>
    <w:rsid w:val="005130ED"/>
    <w:rsid w:val="00514611"/>
    <w:rsid w:val="00515287"/>
    <w:rsid w:val="005201EF"/>
    <w:rsid w:val="005216F7"/>
    <w:rsid w:val="00522433"/>
    <w:rsid w:val="00522740"/>
    <w:rsid w:val="005234BC"/>
    <w:rsid w:val="005244AE"/>
    <w:rsid w:val="005260BA"/>
    <w:rsid w:val="00532528"/>
    <w:rsid w:val="00534C36"/>
    <w:rsid w:val="0053528B"/>
    <w:rsid w:val="00535AA4"/>
    <w:rsid w:val="00537DE9"/>
    <w:rsid w:val="00541913"/>
    <w:rsid w:val="00541B3D"/>
    <w:rsid w:val="00542113"/>
    <w:rsid w:val="00545ED8"/>
    <w:rsid w:val="00546FE5"/>
    <w:rsid w:val="005471F8"/>
    <w:rsid w:val="00547FBC"/>
    <w:rsid w:val="00553990"/>
    <w:rsid w:val="00554487"/>
    <w:rsid w:val="005547CE"/>
    <w:rsid w:val="00554D6E"/>
    <w:rsid w:val="005614A5"/>
    <w:rsid w:val="00562521"/>
    <w:rsid w:val="00567377"/>
    <w:rsid w:val="00567ECA"/>
    <w:rsid w:val="00570055"/>
    <w:rsid w:val="00570498"/>
    <w:rsid w:val="0057306F"/>
    <w:rsid w:val="00573CFE"/>
    <w:rsid w:val="0057674B"/>
    <w:rsid w:val="00577A10"/>
    <w:rsid w:val="00580655"/>
    <w:rsid w:val="00580A73"/>
    <w:rsid w:val="0058106D"/>
    <w:rsid w:val="00581F71"/>
    <w:rsid w:val="00582A74"/>
    <w:rsid w:val="00585BE8"/>
    <w:rsid w:val="00586F45"/>
    <w:rsid w:val="0058731A"/>
    <w:rsid w:val="0059209F"/>
    <w:rsid w:val="00592669"/>
    <w:rsid w:val="00593F91"/>
    <w:rsid w:val="005A589D"/>
    <w:rsid w:val="005A7EA9"/>
    <w:rsid w:val="005B165B"/>
    <w:rsid w:val="005B4869"/>
    <w:rsid w:val="005B5056"/>
    <w:rsid w:val="005B5090"/>
    <w:rsid w:val="005C435F"/>
    <w:rsid w:val="005D16F9"/>
    <w:rsid w:val="005D2405"/>
    <w:rsid w:val="005D3FCA"/>
    <w:rsid w:val="005D4059"/>
    <w:rsid w:val="005D4CED"/>
    <w:rsid w:val="005D4CF0"/>
    <w:rsid w:val="005D7CD1"/>
    <w:rsid w:val="005E04EC"/>
    <w:rsid w:val="005E1112"/>
    <w:rsid w:val="005E2AE6"/>
    <w:rsid w:val="005E3FC2"/>
    <w:rsid w:val="005F0F3A"/>
    <w:rsid w:val="005F3E19"/>
    <w:rsid w:val="005F4D10"/>
    <w:rsid w:val="005F5A10"/>
    <w:rsid w:val="005F6B04"/>
    <w:rsid w:val="005F74B6"/>
    <w:rsid w:val="00602CA4"/>
    <w:rsid w:val="006041A4"/>
    <w:rsid w:val="00604D3D"/>
    <w:rsid w:val="00605B17"/>
    <w:rsid w:val="00607868"/>
    <w:rsid w:val="00607E44"/>
    <w:rsid w:val="00611E01"/>
    <w:rsid w:val="0061270D"/>
    <w:rsid w:val="006137BD"/>
    <w:rsid w:val="0061426C"/>
    <w:rsid w:val="00616A34"/>
    <w:rsid w:val="00616EA0"/>
    <w:rsid w:val="00621A6A"/>
    <w:rsid w:val="006220CA"/>
    <w:rsid w:val="00622133"/>
    <w:rsid w:val="00625904"/>
    <w:rsid w:val="00626A14"/>
    <w:rsid w:val="00631D1B"/>
    <w:rsid w:val="00632C8F"/>
    <w:rsid w:val="00642F27"/>
    <w:rsid w:val="00644DC4"/>
    <w:rsid w:val="00645524"/>
    <w:rsid w:val="00651DD1"/>
    <w:rsid w:val="00654727"/>
    <w:rsid w:val="00654B3C"/>
    <w:rsid w:val="0065691E"/>
    <w:rsid w:val="006630B0"/>
    <w:rsid w:val="00665F1E"/>
    <w:rsid w:val="006707C9"/>
    <w:rsid w:val="00672738"/>
    <w:rsid w:val="00672BA4"/>
    <w:rsid w:val="00673A2E"/>
    <w:rsid w:val="0067429E"/>
    <w:rsid w:val="00674396"/>
    <w:rsid w:val="00674687"/>
    <w:rsid w:val="00675008"/>
    <w:rsid w:val="00675DF9"/>
    <w:rsid w:val="00680D76"/>
    <w:rsid w:val="00681ABC"/>
    <w:rsid w:val="00681CFA"/>
    <w:rsid w:val="00682478"/>
    <w:rsid w:val="00682B8D"/>
    <w:rsid w:val="00682F27"/>
    <w:rsid w:val="00683EBC"/>
    <w:rsid w:val="00685428"/>
    <w:rsid w:val="0068647A"/>
    <w:rsid w:val="0069199B"/>
    <w:rsid w:val="006A0744"/>
    <w:rsid w:val="006A1EC3"/>
    <w:rsid w:val="006A2E9E"/>
    <w:rsid w:val="006A3CCE"/>
    <w:rsid w:val="006A5CCA"/>
    <w:rsid w:val="006A60DD"/>
    <w:rsid w:val="006A6EBF"/>
    <w:rsid w:val="006B09F3"/>
    <w:rsid w:val="006B5874"/>
    <w:rsid w:val="006C0033"/>
    <w:rsid w:val="006C56AB"/>
    <w:rsid w:val="006C5726"/>
    <w:rsid w:val="006D05C7"/>
    <w:rsid w:val="006D1466"/>
    <w:rsid w:val="006D7009"/>
    <w:rsid w:val="006E2A3C"/>
    <w:rsid w:val="006E2C0F"/>
    <w:rsid w:val="006E68AE"/>
    <w:rsid w:val="006F4519"/>
    <w:rsid w:val="006F6D79"/>
    <w:rsid w:val="006F6E25"/>
    <w:rsid w:val="0070374C"/>
    <w:rsid w:val="00712F52"/>
    <w:rsid w:val="007134B8"/>
    <w:rsid w:val="00716564"/>
    <w:rsid w:val="00716FB1"/>
    <w:rsid w:val="0072136A"/>
    <w:rsid w:val="00722C68"/>
    <w:rsid w:val="00724A09"/>
    <w:rsid w:val="00724FD8"/>
    <w:rsid w:val="007255DA"/>
    <w:rsid w:val="00733C75"/>
    <w:rsid w:val="00734506"/>
    <w:rsid w:val="00734B66"/>
    <w:rsid w:val="00743A13"/>
    <w:rsid w:val="00743C3C"/>
    <w:rsid w:val="00744B8F"/>
    <w:rsid w:val="00744CD4"/>
    <w:rsid w:val="00751724"/>
    <w:rsid w:val="00751BDC"/>
    <w:rsid w:val="007526EE"/>
    <w:rsid w:val="00752EEA"/>
    <w:rsid w:val="00755118"/>
    <w:rsid w:val="0075586E"/>
    <w:rsid w:val="00756618"/>
    <w:rsid w:val="00756837"/>
    <w:rsid w:val="00757A70"/>
    <w:rsid w:val="007607F4"/>
    <w:rsid w:val="00761932"/>
    <w:rsid w:val="0076202A"/>
    <w:rsid w:val="00763450"/>
    <w:rsid w:val="007645D7"/>
    <w:rsid w:val="00764FBB"/>
    <w:rsid w:val="0076576A"/>
    <w:rsid w:val="007708E9"/>
    <w:rsid w:val="00772E4F"/>
    <w:rsid w:val="0077402F"/>
    <w:rsid w:val="00774E73"/>
    <w:rsid w:val="00775E8B"/>
    <w:rsid w:val="00776A19"/>
    <w:rsid w:val="00782D61"/>
    <w:rsid w:val="00783053"/>
    <w:rsid w:val="00786FFD"/>
    <w:rsid w:val="007878E1"/>
    <w:rsid w:val="00791B6A"/>
    <w:rsid w:val="00796148"/>
    <w:rsid w:val="0079614C"/>
    <w:rsid w:val="0079655C"/>
    <w:rsid w:val="00796F86"/>
    <w:rsid w:val="007A0BBB"/>
    <w:rsid w:val="007A142A"/>
    <w:rsid w:val="007A143D"/>
    <w:rsid w:val="007A2246"/>
    <w:rsid w:val="007A377E"/>
    <w:rsid w:val="007A472D"/>
    <w:rsid w:val="007B345E"/>
    <w:rsid w:val="007B66D4"/>
    <w:rsid w:val="007B7263"/>
    <w:rsid w:val="007C296A"/>
    <w:rsid w:val="007C39EA"/>
    <w:rsid w:val="007C64E5"/>
    <w:rsid w:val="007C74FD"/>
    <w:rsid w:val="007D05FE"/>
    <w:rsid w:val="007D3DE0"/>
    <w:rsid w:val="007E0B78"/>
    <w:rsid w:val="007E23C6"/>
    <w:rsid w:val="007E28A8"/>
    <w:rsid w:val="007E3E8E"/>
    <w:rsid w:val="007F02B7"/>
    <w:rsid w:val="007F2FB0"/>
    <w:rsid w:val="007F58EC"/>
    <w:rsid w:val="007F67BD"/>
    <w:rsid w:val="007F7A6C"/>
    <w:rsid w:val="007F7D6A"/>
    <w:rsid w:val="008008FF"/>
    <w:rsid w:val="00800DFF"/>
    <w:rsid w:val="00802195"/>
    <w:rsid w:val="00804473"/>
    <w:rsid w:val="00810D36"/>
    <w:rsid w:val="00815495"/>
    <w:rsid w:val="00816322"/>
    <w:rsid w:val="00820C5F"/>
    <w:rsid w:val="008211B0"/>
    <w:rsid w:val="00824593"/>
    <w:rsid w:val="008320BE"/>
    <w:rsid w:val="008360A0"/>
    <w:rsid w:val="00843A63"/>
    <w:rsid w:val="00843EC8"/>
    <w:rsid w:val="00845570"/>
    <w:rsid w:val="00847735"/>
    <w:rsid w:val="00850B57"/>
    <w:rsid w:val="00854DAA"/>
    <w:rsid w:val="00856BE1"/>
    <w:rsid w:val="0086237D"/>
    <w:rsid w:val="0086340B"/>
    <w:rsid w:val="00872143"/>
    <w:rsid w:val="00876EE9"/>
    <w:rsid w:val="00877C67"/>
    <w:rsid w:val="00877EBE"/>
    <w:rsid w:val="008801ED"/>
    <w:rsid w:val="00880939"/>
    <w:rsid w:val="00881241"/>
    <w:rsid w:val="00890902"/>
    <w:rsid w:val="00891044"/>
    <w:rsid w:val="008912B0"/>
    <w:rsid w:val="00893EE3"/>
    <w:rsid w:val="0089767F"/>
    <w:rsid w:val="008A0E08"/>
    <w:rsid w:val="008A455A"/>
    <w:rsid w:val="008A515B"/>
    <w:rsid w:val="008B0599"/>
    <w:rsid w:val="008B3DE4"/>
    <w:rsid w:val="008B3E83"/>
    <w:rsid w:val="008B5B36"/>
    <w:rsid w:val="008C252B"/>
    <w:rsid w:val="008C4B55"/>
    <w:rsid w:val="008C5112"/>
    <w:rsid w:val="008D0F62"/>
    <w:rsid w:val="008D5378"/>
    <w:rsid w:val="008D70A2"/>
    <w:rsid w:val="008E0504"/>
    <w:rsid w:val="008E0A8E"/>
    <w:rsid w:val="008E14C6"/>
    <w:rsid w:val="008E14F3"/>
    <w:rsid w:val="008E512C"/>
    <w:rsid w:val="008E5291"/>
    <w:rsid w:val="008F4EE2"/>
    <w:rsid w:val="008F50AA"/>
    <w:rsid w:val="008F7C8E"/>
    <w:rsid w:val="0090048C"/>
    <w:rsid w:val="00900CF1"/>
    <w:rsid w:val="00901372"/>
    <w:rsid w:val="00903B45"/>
    <w:rsid w:val="00904C67"/>
    <w:rsid w:val="009058CC"/>
    <w:rsid w:val="00910094"/>
    <w:rsid w:val="009116C6"/>
    <w:rsid w:val="00912A2B"/>
    <w:rsid w:val="00914256"/>
    <w:rsid w:val="00914AE2"/>
    <w:rsid w:val="00914F46"/>
    <w:rsid w:val="00915C79"/>
    <w:rsid w:val="0092003D"/>
    <w:rsid w:val="00920DD8"/>
    <w:rsid w:val="00920FBD"/>
    <w:rsid w:val="00923DDF"/>
    <w:rsid w:val="009259FE"/>
    <w:rsid w:val="0093203F"/>
    <w:rsid w:val="009503E4"/>
    <w:rsid w:val="00951496"/>
    <w:rsid w:val="00952093"/>
    <w:rsid w:val="00955CEA"/>
    <w:rsid w:val="00961936"/>
    <w:rsid w:val="00962375"/>
    <w:rsid w:val="0096539A"/>
    <w:rsid w:val="009656F6"/>
    <w:rsid w:val="00967CE8"/>
    <w:rsid w:val="0097093C"/>
    <w:rsid w:val="00970EA1"/>
    <w:rsid w:val="00971033"/>
    <w:rsid w:val="00971BD1"/>
    <w:rsid w:val="009758CB"/>
    <w:rsid w:val="00975950"/>
    <w:rsid w:val="009825A6"/>
    <w:rsid w:val="009841E6"/>
    <w:rsid w:val="00985496"/>
    <w:rsid w:val="00986002"/>
    <w:rsid w:val="0099463E"/>
    <w:rsid w:val="0099722A"/>
    <w:rsid w:val="009A181A"/>
    <w:rsid w:val="009A2399"/>
    <w:rsid w:val="009A481E"/>
    <w:rsid w:val="009A49C6"/>
    <w:rsid w:val="009B1973"/>
    <w:rsid w:val="009B22C4"/>
    <w:rsid w:val="009B464E"/>
    <w:rsid w:val="009B538D"/>
    <w:rsid w:val="009B7035"/>
    <w:rsid w:val="009C05A6"/>
    <w:rsid w:val="009C0B78"/>
    <w:rsid w:val="009C1A9A"/>
    <w:rsid w:val="009C41A8"/>
    <w:rsid w:val="009C6389"/>
    <w:rsid w:val="009D5128"/>
    <w:rsid w:val="009D54CA"/>
    <w:rsid w:val="009E099D"/>
    <w:rsid w:val="009E290C"/>
    <w:rsid w:val="009E3CFF"/>
    <w:rsid w:val="009E4049"/>
    <w:rsid w:val="009E717B"/>
    <w:rsid w:val="009F05AA"/>
    <w:rsid w:val="009F5782"/>
    <w:rsid w:val="00A010B4"/>
    <w:rsid w:val="00A053EC"/>
    <w:rsid w:val="00A0785D"/>
    <w:rsid w:val="00A11631"/>
    <w:rsid w:val="00A11FFE"/>
    <w:rsid w:val="00A16F33"/>
    <w:rsid w:val="00A223AF"/>
    <w:rsid w:val="00A319BC"/>
    <w:rsid w:val="00A33EE6"/>
    <w:rsid w:val="00A3545C"/>
    <w:rsid w:val="00A434DF"/>
    <w:rsid w:val="00A4572A"/>
    <w:rsid w:val="00A45D12"/>
    <w:rsid w:val="00A5197B"/>
    <w:rsid w:val="00A51F4E"/>
    <w:rsid w:val="00A521AC"/>
    <w:rsid w:val="00A52685"/>
    <w:rsid w:val="00A55035"/>
    <w:rsid w:val="00A61219"/>
    <w:rsid w:val="00A63B59"/>
    <w:rsid w:val="00A66484"/>
    <w:rsid w:val="00A67C3A"/>
    <w:rsid w:val="00A735C9"/>
    <w:rsid w:val="00A7448A"/>
    <w:rsid w:val="00A749AF"/>
    <w:rsid w:val="00A8491A"/>
    <w:rsid w:val="00A86105"/>
    <w:rsid w:val="00A86AB5"/>
    <w:rsid w:val="00A905E4"/>
    <w:rsid w:val="00A915D4"/>
    <w:rsid w:val="00A9518A"/>
    <w:rsid w:val="00A965C4"/>
    <w:rsid w:val="00AA0C89"/>
    <w:rsid w:val="00AA1AA4"/>
    <w:rsid w:val="00AA2DE5"/>
    <w:rsid w:val="00AA34E8"/>
    <w:rsid w:val="00AA39BE"/>
    <w:rsid w:val="00AA4CBA"/>
    <w:rsid w:val="00AA61D4"/>
    <w:rsid w:val="00AA7425"/>
    <w:rsid w:val="00AA7653"/>
    <w:rsid w:val="00AB27E1"/>
    <w:rsid w:val="00AB3259"/>
    <w:rsid w:val="00AB5E25"/>
    <w:rsid w:val="00AB7AF1"/>
    <w:rsid w:val="00AC036F"/>
    <w:rsid w:val="00AC35D7"/>
    <w:rsid w:val="00AC4277"/>
    <w:rsid w:val="00AC59E8"/>
    <w:rsid w:val="00AD33C0"/>
    <w:rsid w:val="00AD4CFB"/>
    <w:rsid w:val="00AE1239"/>
    <w:rsid w:val="00AE1743"/>
    <w:rsid w:val="00AE17CF"/>
    <w:rsid w:val="00AE289B"/>
    <w:rsid w:val="00AE756E"/>
    <w:rsid w:val="00AF01BA"/>
    <w:rsid w:val="00AF2EC1"/>
    <w:rsid w:val="00AF73CF"/>
    <w:rsid w:val="00B01439"/>
    <w:rsid w:val="00B02A37"/>
    <w:rsid w:val="00B04FE9"/>
    <w:rsid w:val="00B055E7"/>
    <w:rsid w:val="00B1376B"/>
    <w:rsid w:val="00B2158F"/>
    <w:rsid w:val="00B22075"/>
    <w:rsid w:val="00B220D3"/>
    <w:rsid w:val="00B277A0"/>
    <w:rsid w:val="00B30148"/>
    <w:rsid w:val="00B3411A"/>
    <w:rsid w:val="00B37D24"/>
    <w:rsid w:val="00B45B2D"/>
    <w:rsid w:val="00B4743D"/>
    <w:rsid w:val="00B50D78"/>
    <w:rsid w:val="00B51C86"/>
    <w:rsid w:val="00B51FF5"/>
    <w:rsid w:val="00B54573"/>
    <w:rsid w:val="00B61CC0"/>
    <w:rsid w:val="00B62AA6"/>
    <w:rsid w:val="00B63A1B"/>
    <w:rsid w:val="00B67DD8"/>
    <w:rsid w:val="00B7086D"/>
    <w:rsid w:val="00B70A6B"/>
    <w:rsid w:val="00B71745"/>
    <w:rsid w:val="00B7340B"/>
    <w:rsid w:val="00B7495E"/>
    <w:rsid w:val="00B80172"/>
    <w:rsid w:val="00B859D8"/>
    <w:rsid w:val="00B86AD1"/>
    <w:rsid w:val="00B86B62"/>
    <w:rsid w:val="00B90002"/>
    <w:rsid w:val="00B92859"/>
    <w:rsid w:val="00B94D83"/>
    <w:rsid w:val="00B9565E"/>
    <w:rsid w:val="00BA3D18"/>
    <w:rsid w:val="00BB207F"/>
    <w:rsid w:val="00BB318E"/>
    <w:rsid w:val="00BB4816"/>
    <w:rsid w:val="00BB57A0"/>
    <w:rsid w:val="00BB6693"/>
    <w:rsid w:val="00BC2444"/>
    <w:rsid w:val="00BC5CA7"/>
    <w:rsid w:val="00BC74AD"/>
    <w:rsid w:val="00BD71B6"/>
    <w:rsid w:val="00BE2A4D"/>
    <w:rsid w:val="00BE3BB2"/>
    <w:rsid w:val="00BE406D"/>
    <w:rsid w:val="00BE464F"/>
    <w:rsid w:val="00BE58E0"/>
    <w:rsid w:val="00BE6EC2"/>
    <w:rsid w:val="00BF2BEE"/>
    <w:rsid w:val="00BF3241"/>
    <w:rsid w:val="00C014AF"/>
    <w:rsid w:val="00C0202F"/>
    <w:rsid w:val="00C052A9"/>
    <w:rsid w:val="00C139C7"/>
    <w:rsid w:val="00C13F89"/>
    <w:rsid w:val="00C14C72"/>
    <w:rsid w:val="00C1636F"/>
    <w:rsid w:val="00C166BD"/>
    <w:rsid w:val="00C220BB"/>
    <w:rsid w:val="00C22E81"/>
    <w:rsid w:val="00C254A5"/>
    <w:rsid w:val="00C26B9C"/>
    <w:rsid w:val="00C35F74"/>
    <w:rsid w:val="00C40BE0"/>
    <w:rsid w:val="00C40F25"/>
    <w:rsid w:val="00C434BF"/>
    <w:rsid w:val="00C462A5"/>
    <w:rsid w:val="00C469E5"/>
    <w:rsid w:val="00C502E5"/>
    <w:rsid w:val="00C515C6"/>
    <w:rsid w:val="00C53FD1"/>
    <w:rsid w:val="00C53FEE"/>
    <w:rsid w:val="00C548B3"/>
    <w:rsid w:val="00C54BDC"/>
    <w:rsid w:val="00C57CB8"/>
    <w:rsid w:val="00C6050D"/>
    <w:rsid w:val="00C6301A"/>
    <w:rsid w:val="00C65048"/>
    <w:rsid w:val="00C66359"/>
    <w:rsid w:val="00C7302D"/>
    <w:rsid w:val="00C733DB"/>
    <w:rsid w:val="00C80171"/>
    <w:rsid w:val="00C85122"/>
    <w:rsid w:val="00C934A6"/>
    <w:rsid w:val="00C93A61"/>
    <w:rsid w:val="00C942BC"/>
    <w:rsid w:val="00C9642E"/>
    <w:rsid w:val="00C965AA"/>
    <w:rsid w:val="00C9687C"/>
    <w:rsid w:val="00CA052A"/>
    <w:rsid w:val="00CA1BBC"/>
    <w:rsid w:val="00CA752D"/>
    <w:rsid w:val="00CA7EB9"/>
    <w:rsid w:val="00CB47E6"/>
    <w:rsid w:val="00CB5508"/>
    <w:rsid w:val="00CB5DA1"/>
    <w:rsid w:val="00CB5F87"/>
    <w:rsid w:val="00CC12F5"/>
    <w:rsid w:val="00CC356B"/>
    <w:rsid w:val="00CC4D8A"/>
    <w:rsid w:val="00CC6675"/>
    <w:rsid w:val="00CC74A4"/>
    <w:rsid w:val="00CC7D56"/>
    <w:rsid w:val="00CD052E"/>
    <w:rsid w:val="00CD50B1"/>
    <w:rsid w:val="00CE4F28"/>
    <w:rsid w:val="00CE5009"/>
    <w:rsid w:val="00CE6A16"/>
    <w:rsid w:val="00CF1AC4"/>
    <w:rsid w:val="00CF5FA8"/>
    <w:rsid w:val="00CF743F"/>
    <w:rsid w:val="00CF778F"/>
    <w:rsid w:val="00D00A36"/>
    <w:rsid w:val="00D03BDC"/>
    <w:rsid w:val="00D055F7"/>
    <w:rsid w:val="00D069EA"/>
    <w:rsid w:val="00D13BFC"/>
    <w:rsid w:val="00D16260"/>
    <w:rsid w:val="00D17EB6"/>
    <w:rsid w:val="00D21F6F"/>
    <w:rsid w:val="00D25218"/>
    <w:rsid w:val="00D262A5"/>
    <w:rsid w:val="00D31695"/>
    <w:rsid w:val="00D42AF4"/>
    <w:rsid w:val="00D467F6"/>
    <w:rsid w:val="00D46A46"/>
    <w:rsid w:val="00D50425"/>
    <w:rsid w:val="00D534F5"/>
    <w:rsid w:val="00D56272"/>
    <w:rsid w:val="00D608AF"/>
    <w:rsid w:val="00D61489"/>
    <w:rsid w:val="00D6685A"/>
    <w:rsid w:val="00D70D03"/>
    <w:rsid w:val="00D710BF"/>
    <w:rsid w:val="00D71D28"/>
    <w:rsid w:val="00D73D0A"/>
    <w:rsid w:val="00D74EFD"/>
    <w:rsid w:val="00D77040"/>
    <w:rsid w:val="00D77108"/>
    <w:rsid w:val="00D80945"/>
    <w:rsid w:val="00D82E23"/>
    <w:rsid w:val="00D87313"/>
    <w:rsid w:val="00D92249"/>
    <w:rsid w:val="00D92563"/>
    <w:rsid w:val="00D92E68"/>
    <w:rsid w:val="00DA1C8E"/>
    <w:rsid w:val="00DA32D4"/>
    <w:rsid w:val="00DA33AF"/>
    <w:rsid w:val="00DA348C"/>
    <w:rsid w:val="00DA70CA"/>
    <w:rsid w:val="00DB54D2"/>
    <w:rsid w:val="00DB6577"/>
    <w:rsid w:val="00DC161A"/>
    <w:rsid w:val="00DD2B85"/>
    <w:rsid w:val="00DD50AE"/>
    <w:rsid w:val="00DE286F"/>
    <w:rsid w:val="00DE33D4"/>
    <w:rsid w:val="00DE41CD"/>
    <w:rsid w:val="00DE6C7D"/>
    <w:rsid w:val="00DE7022"/>
    <w:rsid w:val="00DF3A0C"/>
    <w:rsid w:val="00DF40DA"/>
    <w:rsid w:val="00DF448D"/>
    <w:rsid w:val="00DF597B"/>
    <w:rsid w:val="00E005D2"/>
    <w:rsid w:val="00E02178"/>
    <w:rsid w:val="00E03094"/>
    <w:rsid w:val="00E06215"/>
    <w:rsid w:val="00E10094"/>
    <w:rsid w:val="00E10510"/>
    <w:rsid w:val="00E10780"/>
    <w:rsid w:val="00E16FEB"/>
    <w:rsid w:val="00E17B3D"/>
    <w:rsid w:val="00E17E23"/>
    <w:rsid w:val="00E20910"/>
    <w:rsid w:val="00E24461"/>
    <w:rsid w:val="00E267E7"/>
    <w:rsid w:val="00E30B69"/>
    <w:rsid w:val="00E32876"/>
    <w:rsid w:val="00E32C73"/>
    <w:rsid w:val="00E47BAC"/>
    <w:rsid w:val="00E5004E"/>
    <w:rsid w:val="00E52CA0"/>
    <w:rsid w:val="00E5794D"/>
    <w:rsid w:val="00E60B45"/>
    <w:rsid w:val="00E70AC5"/>
    <w:rsid w:val="00E74801"/>
    <w:rsid w:val="00E7734C"/>
    <w:rsid w:val="00E7785A"/>
    <w:rsid w:val="00E80CE7"/>
    <w:rsid w:val="00E83001"/>
    <w:rsid w:val="00E85577"/>
    <w:rsid w:val="00E8698B"/>
    <w:rsid w:val="00E87143"/>
    <w:rsid w:val="00E9117C"/>
    <w:rsid w:val="00E935E5"/>
    <w:rsid w:val="00E96CC5"/>
    <w:rsid w:val="00EA17E0"/>
    <w:rsid w:val="00EA75DD"/>
    <w:rsid w:val="00EB1D79"/>
    <w:rsid w:val="00EB2981"/>
    <w:rsid w:val="00EB32AF"/>
    <w:rsid w:val="00EB35DD"/>
    <w:rsid w:val="00EB54D5"/>
    <w:rsid w:val="00EB7735"/>
    <w:rsid w:val="00EC2B28"/>
    <w:rsid w:val="00EC55E9"/>
    <w:rsid w:val="00EC6E5C"/>
    <w:rsid w:val="00ED3A28"/>
    <w:rsid w:val="00ED3DF5"/>
    <w:rsid w:val="00ED5A80"/>
    <w:rsid w:val="00ED7012"/>
    <w:rsid w:val="00ED71FB"/>
    <w:rsid w:val="00ED7BF0"/>
    <w:rsid w:val="00EE3BAD"/>
    <w:rsid w:val="00EE40FA"/>
    <w:rsid w:val="00EE468F"/>
    <w:rsid w:val="00EE5C57"/>
    <w:rsid w:val="00EE5E9A"/>
    <w:rsid w:val="00EF02B3"/>
    <w:rsid w:val="00EF2CEF"/>
    <w:rsid w:val="00EF30A1"/>
    <w:rsid w:val="00EF3902"/>
    <w:rsid w:val="00EF3DB2"/>
    <w:rsid w:val="00EF7E1E"/>
    <w:rsid w:val="00F01E0D"/>
    <w:rsid w:val="00F0259C"/>
    <w:rsid w:val="00F038EA"/>
    <w:rsid w:val="00F06732"/>
    <w:rsid w:val="00F07835"/>
    <w:rsid w:val="00F07F27"/>
    <w:rsid w:val="00F107F4"/>
    <w:rsid w:val="00F10DEA"/>
    <w:rsid w:val="00F11D9C"/>
    <w:rsid w:val="00F16E4E"/>
    <w:rsid w:val="00F17555"/>
    <w:rsid w:val="00F20BF5"/>
    <w:rsid w:val="00F20C86"/>
    <w:rsid w:val="00F20EB8"/>
    <w:rsid w:val="00F21FAA"/>
    <w:rsid w:val="00F23812"/>
    <w:rsid w:val="00F2580F"/>
    <w:rsid w:val="00F315A8"/>
    <w:rsid w:val="00F360A7"/>
    <w:rsid w:val="00F3785D"/>
    <w:rsid w:val="00F4186F"/>
    <w:rsid w:val="00F41A48"/>
    <w:rsid w:val="00F44DFA"/>
    <w:rsid w:val="00F47C05"/>
    <w:rsid w:val="00F51D02"/>
    <w:rsid w:val="00F51D8B"/>
    <w:rsid w:val="00F523E1"/>
    <w:rsid w:val="00F5448C"/>
    <w:rsid w:val="00F6487C"/>
    <w:rsid w:val="00F70480"/>
    <w:rsid w:val="00F74905"/>
    <w:rsid w:val="00F777AE"/>
    <w:rsid w:val="00F80CF1"/>
    <w:rsid w:val="00F81836"/>
    <w:rsid w:val="00F853AA"/>
    <w:rsid w:val="00F87ADA"/>
    <w:rsid w:val="00F92EDD"/>
    <w:rsid w:val="00F9354B"/>
    <w:rsid w:val="00F938B1"/>
    <w:rsid w:val="00F93A6B"/>
    <w:rsid w:val="00F96600"/>
    <w:rsid w:val="00F96FFD"/>
    <w:rsid w:val="00FA2521"/>
    <w:rsid w:val="00FA277E"/>
    <w:rsid w:val="00FA4BCE"/>
    <w:rsid w:val="00FA796F"/>
    <w:rsid w:val="00FA7D61"/>
    <w:rsid w:val="00FB5B1F"/>
    <w:rsid w:val="00FB6314"/>
    <w:rsid w:val="00FB7484"/>
    <w:rsid w:val="00FB7542"/>
    <w:rsid w:val="00FC786D"/>
    <w:rsid w:val="00FD1A99"/>
    <w:rsid w:val="00FD476B"/>
    <w:rsid w:val="00FD4A39"/>
    <w:rsid w:val="00FD5667"/>
    <w:rsid w:val="00FD6822"/>
    <w:rsid w:val="00FE0535"/>
    <w:rsid w:val="00FE3532"/>
    <w:rsid w:val="00FE50E3"/>
    <w:rsid w:val="00FE606B"/>
    <w:rsid w:val="00FF224B"/>
    <w:rsid w:val="00FF26C4"/>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70EC"/>
  <w15:docId w15:val="{BA253786-AF1B-4204-80CC-4FB31B8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4AF"/>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94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948F7"/>
    <w:rPr>
      <w:rFonts w:asciiTheme="majorHAnsi" w:eastAsiaTheme="majorEastAsia" w:hAnsiTheme="majorHAnsi" w:cstheme="majorBidi"/>
      <w:i/>
      <w:iCs/>
      <w:color w:val="2F5496" w:themeColor="accent1" w:themeShade="BF"/>
    </w:rPr>
  </w:style>
  <w:style w:type="character" w:styleId="af5">
    <w:name w:val="Strong"/>
    <w:basedOn w:val="a0"/>
    <w:uiPriority w:val="22"/>
    <w:qFormat/>
    <w:rsid w:val="00254860"/>
    <w:rPr>
      <w:b/>
      <w:bCs/>
    </w:rPr>
  </w:style>
  <w:style w:type="paragraph" w:customStyle="1" w:styleId="-">
    <w:name w:val="ГОСТ-список"/>
    <w:basedOn w:val="a"/>
    <w:qFormat/>
    <w:rsid w:val="00E32876"/>
    <w:pPr>
      <w:numPr>
        <w:numId w:val="17"/>
      </w:numPr>
      <w:spacing w:after="0" w:line="360" w:lineRule="auto"/>
      <w:jc w:val="both"/>
    </w:pPr>
    <w:rPr>
      <w:rFonts w:ascii="Times New Roman" w:eastAsia="Calibri" w:hAnsi="Times New Roman" w:cs="Times New Roman"/>
      <w:noProof/>
      <w:sz w:val="24"/>
      <w:szCs w:val="24"/>
      <w:shd w:val="clear" w:color="auto" w:fill="FFFFFF"/>
    </w:rPr>
  </w:style>
  <w:style w:type="paragraph" w:customStyle="1" w:styleId="--">
    <w:name w:val="Гост-список-марк"/>
    <w:basedOn w:val="a"/>
    <w:link w:val="--0"/>
    <w:qFormat/>
    <w:rsid w:val="00E32876"/>
    <w:pPr>
      <w:spacing w:after="0" w:line="360" w:lineRule="auto"/>
      <w:ind w:left="1208" w:hanging="357"/>
      <w:jc w:val="both"/>
    </w:pPr>
    <w:rPr>
      <w:rFonts w:ascii="Times New Roman" w:eastAsia="Calibri" w:hAnsi="Times New Roman" w:cs="Times New Roman"/>
      <w:noProof/>
      <w:sz w:val="24"/>
      <w:szCs w:val="24"/>
      <w:shd w:val="clear" w:color="auto" w:fill="FFFFFF"/>
    </w:rPr>
  </w:style>
  <w:style w:type="character" w:customStyle="1" w:styleId="--0">
    <w:name w:val="Гост-список-марк Знак"/>
    <w:link w:val="--"/>
    <w:rsid w:val="00E32876"/>
    <w:rPr>
      <w:rFonts w:ascii="Times New Roman" w:eastAsia="Calibri" w:hAnsi="Times New Roman" w:cs="Times New Roman"/>
      <w:noProof/>
      <w:sz w:val="24"/>
      <w:szCs w:val="24"/>
    </w:rPr>
  </w:style>
  <w:style w:type="paragraph" w:customStyle="1" w:styleId="p1">
    <w:name w:val="p1"/>
    <w:basedOn w:val="a"/>
    <w:rsid w:val="00961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70857047">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178743463">
      <w:bodyDiv w:val="1"/>
      <w:marLeft w:val="0"/>
      <w:marRight w:val="0"/>
      <w:marTop w:val="0"/>
      <w:marBottom w:val="0"/>
      <w:divBdr>
        <w:top w:val="none" w:sz="0" w:space="0" w:color="auto"/>
        <w:left w:val="none" w:sz="0" w:space="0" w:color="auto"/>
        <w:bottom w:val="none" w:sz="0" w:space="0" w:color="auto"/>
        <w:right w:val="none" w:sz="0" w:space="0" w:color="auto"/>
      </w:divBdr>
    </w:div>
    <w:div w:id="208802607">
      <w:bodyDiv w:val="1"/>
      <w:marLeft w:val="0"/>
      <w:marRight w:val="0"/>
      <w:marTop w:val="0"/>
      <w:marBottom w:val="0"/>
      <w:divBdr>
        <w:top w:val="none" w:sz="0" w:space="0" w:color="auto"/>
        <w:left w:val="none" w:sz="0" w:space="0" w:color="auto"/>
        <w:bottom w:val="none" w:sz="0" w:space="0" w:color="auto"/>
        <w:right w:val="none" w:sz="0" w:space="0" w:color="auto"/>
      </w:divBdr>
    </w:div>
    <w:div w:id="230701394">
      <w:bodyDiv w:val="1"/>
      <w:marLeft w:val="0"/>
      <w:marRight w:val="0"/>
      <w:marTop w:val="0"/>
      <w:marBottom w:val="0"/>
      <w:divBdr>
        <w:top w:val="none" w:sz="0" w:space="0" w:color="auto"/>
        <w:left w:val="none" w:sz="0" w:space="0" w:color="auto"/>
        <w:bottom w:val="none" w:sz="0" w:space="0" w:color="auto"/>
        <w:right w:val="none" w:sz="0" w:space="0" w:color="auto"/>
      </w:divBdr>
    </w:div>
    <w:div w:id="285160852">
      <w:bodyDiv w:val="1"/>
      <w:marLeft w:val="0"/>
      <w:marRight w:val="0"/>
      <w:marTop w:val="0"/>
      <w:marBottom w:val="0"/>
      <w:divBdr>
        <w:top w:val="none" w:sz="0" w:space="0" w:color="auto"/>
        <w:left w:val="none" w:sz="0" w:space="0" w:color="auto"/>
        <w:bottom w:val="none" w:sz="0" w:space="0" w:color="auto"/>
        <w:right w:val="none" w:sz="0" w:space="0" w:color="auto"/>
      </w:divBdr>
    </w:div>
    <w:div w:id="289171986">
      <w:bodyDiv w:val="1"/>
      <w:marLeft w:val="0"/>
      <w:marRight w:val="0"/>
      <w:marTop w:val="0"/>
      <w:marBottom w:val="0"/>
      <w:divBdr>
        <w:top w:val="none" w:sz="0" w:space="0" w:color="auto"/>
        <w:left w:val="none" w:sz="0" w:space="0" w:color="auto"/>
        <w:bottom w:val="none" w:sz="0" w:space="0" w:color="auto"/>
        <w:right w:val="none" w:sz="0" w:space="0" w:color="auto"/>
      </w:divBdr>
    </w:div>
    <w:div w:id="338235079">
      <w:bodyDiv w:val="1"/>
      <w:marLeft w:val="0"/>
      <w:marRight w:val="0"/>
      <w:marTop w:val="0"/>
      <w:marBottom w:val="0"/>
      <w:divBdr>
        <w:top w:val="none" w:sz="0" w:space="0" w:color="auto"/>
        <w:left w:val="none" w:sz="0" w:space="0" w:color="auto"/>
        <w:bottom w:val="none" w:sz="0" w:space="0" w:color="auto"/>
        <w:right w:val="none" w:sz="0" w:space="0" w:color="auto"/>
      </w:divBdr>
    </w:div>
    <w:div w:id="344405432">
      <w:bodyDiv w:val="1"/>
      <w:marLeft w:val="0"/>
      <w:marRight w:val="0"/>
      <w:marTop w:val="0"/>
      <w:marBottom w:val="0"/>
      <w:divBdr>
        <w:top w:val="none" w:sz="0" w:space="0" w:color="auto"/>
        <w:left w:val="none" w:sz="0" w:space="0" w:color="auto"/>
        <w:bottom w:val="none" w:sz="0" w:space="0" w:color="auto"/>
        <w:right w:val="none" w:sz="0" w:space="0" w:color="auto"/>
      </w:divBdr>
    </w:div>
    <w:div w:id="368842192">
      <w:bodyDiv w:val="1"/>
      <w:marLeft w:val="0"/>
      <w:marRight w:val="0"/>
      <w:marTop w:val="0"/>
      <w:marBottom w:val="0"/>
      <w:divBdr>
        <w:top w:val="none" w:sz="0" w:space="0" w:color="auto"/>
        <w:left w:val="none" w:sz="0" w:space="0" w:color="auto"/>
        <w:bottom w:val="none" w:sz="0" w:space="0" w:color="auto"/>
        <w:right w:val="none" w:sz="0" w:space="0" w:color="auto"/>
      </w:divBdr>
    </w:div>
    <w:div w:id="385178073">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603225924">
      <w:bodyDiv w:val="1"/>
      <w:marLeft w:val="0"/>
      <w:marRight w:val="0"/>
      <w:marTop w:val="0"/>
      <w:marBottom w:val="0"/>
      <w:divBdr>
        <w:top w:val="none" w:sz="0" w:space="0" w:color="auto"/>
        <w:left w:val="none" w:sz="0" w:space="0" w:color="auto"/>
        <w:bottom w:val="none" w:sz="0" w:space="0" w:color="auto"/>
        <w:right w:val="none" w:sz="0" w:space="0" w:color="auto"/>
      </w:divBdr>
    </w:div>
    <w:div w:id="711536657">
      <w:bodyDiv w:val="1"/>
      <w:marLeft w:val="0"/>
      <w:marRight w:val="0"/>
      <w:marTop w:val="0"/>
      <w:marBottom w:val="0"/>
      <w:divBdr>
        <w:top w:val="none" w:sz="0" w:space="0" w:color="auto"/>
        <w:left w:val="none" w:sz="0" w:space="0" w:color="auto"/>
        <w:bottom w:val="none" w:sz="0" w:space="0" w:color="auto"/>
        <w:right w:val="none" w:sz="0" w:space="0" w:color="auto"/>
      </w:divBdr>
    </w:div>
    <w:div w:id="733699269">
      <w:bodyDiv w:val="1"/>
      <w:marLeft w:val="0"/>
      <w:marRight w:val="0"/>
      <w:marTop w:val="0"/>
      <w:marBottom w:val="0"/>
      <w:divBdr>
        <w:top w:val="none" w:sz="0" w:space="0" w:color="auto"/>
        <w:left w:val="none" w:sz="0" w:space="0" w:color="auto"/>
        <w:bottom w:val="none" w:sz="0" w:space="0" w:color="auto"/>
        <w:right w:val="none" w:sz="0" w:space="0" w:color="auto"/>
      </w:divBdr>
    </w:div>
    <w:div w:id="772433365">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785274448">
      <w:bodyDiv w:val="1"/>
      <w:marLeft w:val="0"/>
      <w:marRight w:val="0"/>
      <w:marTop w:val="0"/>
      <w:marBottom w:val="0"/>
      <w:divBdr>
        <w:top w:val="none" w:sz="0" w:space="0" w:color="auto"/>
        <w:left w:val="none" w:sz="0" w:space="0" w:color="auto"/>
        <w:bottom w:val="none" w:sz="0" w:space="0" w:color="auto"/>
        <w:right w:val="none" w:sz="0" w:space="0" w:color="auto"/>
      </w:divBdr>
    </w:div>
    <w:div w:id="797916376">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12810952">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37518807">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999847208">
      <w:bodyDiv w:val="1"/>
      <w:marLeft w:val="0"/>
      <w:marRight w:val="0"/>
      <w:marTop w:val="0"/>
      <w:marBottom w:val="0"/>
      <w:divBdr>
        <w:top w:val="none" w:sz="0" w:space="0" w:color="auto"/>
        <w:left w:val="none" w:sz="0" w:space="0" w:color="auto"/>
        <w:bottom w:val="none" w:sz="0" w:space="0" w:color="auto"/>
        <w:right w:val="none" w:sz="0" w:space="0" w:color="auto"/>
      </w:divBdr>
    </w:div>
    <w:div w:id="1006053425">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43498250">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160542478">
      <w:bodyDiv w:val="1"/>
      <w:marLeft w:val="0"/>
      <w:marRight w:val="0"/>
      <w:marTop w:val="0"/>
      <w:marBottom w:val="0"/>
      <w:divBdr>
        <w:top w:val="none" w:sz="0" w:space="0" w:color="auto"/>
        <w:left w:val="none" w:sz="0" w:space="0" w:color="auto"/>
        <w:bottom w:val="none" w:sz="0" w:space="0" w:color="auto"/>
        <w:right w:val="none" w:sz="0" w:space="0" w:color="auto"/>
      </w:divBdr>
    </w:div>
    <w:div w:id="1168910418">
      <w:bodyDiv w:val="1"/>
      <w:marLeft w:val="0"/>
      <w:marRight w:val="0"/>
      <w:marTop w:val="0"/>
      <w:marBottom w:val="0"/>
      <w:divBdr>
        <w:top w:val="none" w:sz="0" w:space="0" w:color="auto"/>
        <w:left w:val="none" w:sz="0" w:space="0" w:color="auto"/>
        <w:bottom w:val="none" w:sz="0" w:space="0" w:color="auto"/>
        <w:right w:val="none" w:sz="0" w:space="0" w:color="auto"/>
      </w:divBdr>
    </w:div>
    <w:div w:id="1225876795">
      <w:bodyDiv w:val="1"/>
      <w:marLeft w:val="0"/>
      <w:marRight w:val="0"/>
      <w:marTop w:val="0"/>
      <w:marBottom w:val="0"/>
      <w:divBdr>
        <w:top w:val="none" w:sz="0" w:space="0" w:color="auto"/>
        <w:left w:val="none" w:sz="0" w:space="0" w:color="auto"/>
        <w:bottom w:val="none" w:sz="0" w:space="0" w:color="auto"/>
        <w:right w:val="none" w:sz="0" w:space="0" w:color="auto"/>
      </w:divBdr>
    </w:div>
    <w:div w:id="1258438765">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391002119">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5939800">
      <w:bodyDiv w:val="1"/>
      <w:marLeft w:val="0"/>
      <w:marRight w:val="0"/>
      <w:marTop w:val="0"/>
      <w:marBottom w:val="0"/>
      <w:divBdr>
        <w:top w:val="none" w:sz="0" w:space="0" w:color="auto"/>
        <w:left w:val="none" w:sz="0" w:space="0" w:color="auto"/>
        <w:bottom w:val="none" w:sz="0" w:space="0" w:color="auto"/>
        <w:right w:val="none" w:sz="0" w:space="0" w:color="auto"/>
      </w:divBdr>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627544815">
      <w:bodyDiv w:val="1"/>
      <w:marLeft w:val="0"/>
      <w:marRight w:val="0"/>
      <w:marTop w:val="0"/>
      <w:marBottom w:val="0"/>
      <w:divBdr>
        <w:top w:val="none" w:sz="0" w:space="0" w:color="auto"/>
        <w:left w:val="none" w:sz="0" w:space="0" w:color="auto"/>
        <w:bottom w:val="none" w:sz="0" w:space="0" w:color="auto"/>
        <w:right w:val="none" w:sz="0" w:space="0" w:color="auto"/>
      </w:divBdr>
    </w:div>
    <w:div w:id="1671521508">
      <w:bodyDiv w:val="1"/>
      <w:marLeft w:val="0"/>
      <w:marRight w:val="0"/>
      <w:marTop w:val="0"/>
      <w:marBottom w:val="0"/>
      <w:divBdr>
        <w:top w:val="none" w:sz="0" w:space="0" w:color="auto"/>
        <w:left w:val="none" w:sz="0" w:space="0" w:color="auto"/>
        <w:bottom w:val="none" w:sz="0" w:space="0" w:color="auto"/>
        <w:right w:val="none" w:sz="0" w:space="0" w:color="auto"/>
      </w:divBdr>
    </w:div>
    <w:div w:id="1774593480">
      <w:bodyDiv w:val="1"/>
      <w:marLeft w:val="0"/>
      <w:marRight w:val="0"/>
      <w:marTop w:val="0"/>
      <w:marBottom w:val="0"/>
      <w:divBdr>
        <w:top w:val="none" w:sz="0" w:space="0" w:color="auto"/>
        <w:left w:val="none" w:sz="0" w:space="0" w:color="auto"/>
        <w:bottom w:val="none" w:sz="0" w:space="0" w:color="auto"/>
        <w:right w:val="none" w:sz="0" w:space="0" w:color="auto"/>
      </w:divBdr>
    </w:div>
    <w:div w:id="1829400757">
      <w:bodyDiv w:val="1"/>
      <w:marLeft w:val="0"/>
      <w:marRight w:val="0"/>
      <w:marTop w:val="0"/>
      <w:marBottom w:val="0"/>
      <w:divBdr>
        <w:top w:val="none" w:sz="0" w:space="0" w:color="auto"/>
        <w:left w:val="none" w:sz="0" w:space="0" w:color="auto"/>
        <w:bottom w:val="none" w:sz="0" w:space="0" w:color="auto"/>
        <w:right w:val="none" w:sz="0" w:space="0" w:color="auto"/>
      </w:divBdr>
    </w:div>
    <w:div w:id="1838498548">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11574208">
      <w:bodyDiv w:val="1"/>
      <w:marLeft w:val="0"/>
      <w:marRight w:val="0"/>
      <w:marTop w:val="0"/>
      <w:marBottom w:val="0"/>
      <w:divBdr>
        <w:top w:val="none" w:sz="0" w:space="0" w:color="auto"/>
        <w:left w:val="none" w:sz="0" w:space="0" w:color="auto"/>
        <w:bottom w:val="none" w:sz="0" w:space="0" w:color="auto"/>
        <w:right w:val="none" w:sz="0" w:space="0" w:color="auto"/>
      </w:divBdr>
    </w:div>
    <w:div w:id="1913735827">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54228425">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6602879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 w:id="2100368207">
      <w:bodyDiv w:val="1"/>
      <w:marLeft w:val="0"/>
      <w:marRight w:val="0"/>
      <w:marTop w:val="0"/>
      <w:marBottom w:val="0"/>
      <w:divBdr>
        <w:top w:val="none" w:sz="0" w:space="0" w:color="auto"/>
        <w:left w:val="none" w:sz="0" w:space="0" w:color="auto"/>
        <w:bottom w:val="none" w:sz="0" w:space="0" w:color="auto"/>
        <w:right w:val="none" w:sz="0" w:space="0" w:color="auto"/>
      </w:divBdr>
    </w:div>
    <w:div w:id="2100758153">
      <w:bodyDiv w:val="1"/>
      <w:marLeft w:val="0"/>
      <w:marRight w:val="0"/>
      <w:marTop w:val="0"/>
      <w:marBottom w:val="0"/>
      <w:divBdr>
        <w:top w:val="none" w:sz="0" w:space="0" w:color="auto"/>
        <w:left w:val="none" w:sz="0" w:space="0" w:color="auto"/>
        <w:bottom w:val="none" w:sz="0" w:space="0" w:color="auto"/>
        <w:right w:val="none" w:sz="0" w:space="0" w:color="auto"/>
      </w:divBdr>
    </w:div>
    <w:div w:id="2100980533">
      <w:bodyDiv w:val="1"/>
      <w:marLeft w:val="0"/>
      <w:marRight w:val="0"/>
      <w:marTop w:val="0"/>
      <w:marBottom w:val="0"/>
      <w:divBdr>
        <w:top w:val="none" w:sz="0" w:space="0" w:color="auto"/>
        <w:left w:val="none" w:sz="0" w:space="0" w:color="auto"/>
        <w:bottom w:val="none" w:sz="0" w:space="0" w:color="auto"/>
        <w:right w:val="none" w:sz="0" w:space="0" w:color="auto"/>
      </w:divBdr>
    </w:div>
    <w:div w:id="2147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467C-475B-4412-93E7-766FECCE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2023-03-31T06:46:00Z</dcterms:created>
  <dcterms:modified xsi:type="dcterms:W3CDTF">2023-03-31T06:46:00Z</dcterms:modified>
</cp:coreProperties>
</file>