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AE75D" w14:textId="77777777" w:rsidR="00A87176" w:rsidRDefault="001E1CA3">
      <w:pPr>
        <w:ind w:left="709"/>
        <w:jc w:val="center"/>
        <w:rPr>
          <w:b/>
          <w:color w:val="4472C4" w:themeColor="accent1"/>
          <w:sz w:val="28"/>
        </w:rPr>
      </w:pPr>
      <w:bookmarkStart w:id="0" w:name="_GoBack"/>
      <w:bookmarkEnd w:id="0"/>
      <w:r>
        <w:rPr>
          <w:b/>
          <w:color w:val="4472C4" w:themeColor="accent1"/>
          <w:sz w:val="28"/>
        </w:rPr>
        <w:t>СОСТАВ ОБНОВЛЕНИЙ РИС ЗАКУПКИ ПК ОТ 23.11.2023 г.</w:t>
      </w:r>
    </w:p>
    <w:p w14:paraId="464AA5CA" w14:textId="77777777" w:rsidR="00A87176" w:rsidRDefault="00A87176">
      <w:pPr>
        <w:ind w:left="709"/>
        <w:jc w:val="center"/>
        <w:rPr>
          <w:b/>
          <w:color w:val="4472C4" w:themeColor="accent1"/>
          <w:sz w:val="28"/>
        </w:rPr>
      </w:pPr>
    </w:p>
    <w:p w14:paraId="38C70967" w14:textId="77777777" w:rsidR="00A87176" w:rsidRDefault="001E1CA3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223-ФЗ»</w:t>
      </w:r>
    </w:p>
    <w:p w14:paraId="46C09826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карточку лота добавлен новый блок «Пени, штрафы», содержащий информацию об условиях начисления пеней и штрафов по договору. Заполнение блока необходимо для корректного формирования типовых проектов договоров. При создании договора на основе лота по данным блока также будут автоматически заполняться аналогичные поля в карточке этапа договора. </w:t>
      </w:r>
    </w:p>
    <w:p w14:paraId="6599BA93" w14:textId="04D21860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</w:t>
      </w:r>
      <w:r w:rsidRPr="003415D8">
        <w:rPr>
          <w:i/>
          <w:sz w:val="24"/>
          <w:szCs w:val="24"/>
        </w:rPr>
        <w:t xml:space="preserve">изменения описаны </w:t>
      </w:r>
      <w:r w:rsidR="003415D8" w:rsidRPr="003415D8">
        <w:rPr>
          <w:i/>
          <w:sz w:val="24"/>
          <w:szCs w:val="24"/>
        </w:rPr>
        <w:t>в п. 5.11.2.1</w:t>
      </w:r>
      <w:r w:rsidRPr="003415D8">
        <w:rPr>
          <w:i/>
          <w:sz w:val="24"/>
          <w:szCs w:val="24"/>
        </w:rPr>
        <w:t xml:space="preserve"> инструкции</w:t>
      </w:r>
      <w:r>
        <w:rPr>
          <w:i/>
          <w:sz w:val="24"/>
          <w:szCs w:val="24"/>
        </w:rPr>
        <w:t xml:space="preserve"> по подсистеме Планирование 223-ФЗ от 23.11.2023 г.</w:t>
      </w:r>
    </w:p>
    <w:p w14:paraId="55979243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блоке «Характеристики» карточки спецификации лота добавлена возможность удаления необязательных для применения характеристик в окне «Выбор характеристик». </w:t>
      </w:r>
    </w:p>
    <w:p w14:paraId="32D2EDA8" w14:textId="4F650CE6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</w:t>
      </w:r>
      <w:r w:rsidRPr="003415D8">
        <w:rPr>
          <w:i/>
          <w:sz w:val="24"/>
          <w:szCs w:val="24"/>
        </w:rPr>
        <w:t xml:space="preserve">описаны </w:t>
      </w:r>
      <w:r w:rsidR="003415D8" w:rsidRPr="003415D8">
        <w:rPr>
          <w:i/>
          <w:sz w:val="24"/>
          <w:szCs w:val="24"/>
        </w:rPr>
        <w:t>в п. 5.3</w:t>
      </w:r>
      <w:r w:rsidRPr="003415D8">
        <w:rPr>
          <w:i/>
          <w:sz w:val="24"/>
          <w:szCs w:val="24"/>
        </w:rPr>
        <w:t>.2.1</w:t>
      </w:r>
      <w:r w:rsidR="003415D8" w:rsidRPr="003415D8">
        <w:rPr>
          <w:i/>
          <w:sz w:val="24"/>
          <w:szCs w:val="24"/>
        </w:rPr>
        <w:t>.2</w:t>
      </w:r>
      <w:r w:rsidRPr="003415D8">
        <w:rPr>
          <w:i/>
          <w:sz w:val="24"/>
          <w:szCs w:val="24"/>
        </w:rPr>
        <w:t xml:space="preserve"> инструкции</w:t>
      </w:r>
      <w:r>
        <w:rPr>
          <w:i/>
          <w:sz w:val="24"/>
          <w:szCs w:val="24"/>
        </w:rPr>
        <w:t xml:space="preserve"> по подсистеме Планирование 223-ФЗ от 23.11.2023 г.</w:t>
      </w:r>
    </w:p>
    <w:p w14:paraId="60F40D49" w14:textId="77777777" w:rsidR="00A87176" w:rsidRDefault="00A87176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14:paraId="0DAE9FC3" w14:textId="77777777" w:rsidR="00A87176" w:rsidRDefault="001E1CA3">
      <w:pPr>
        <w:pStyle w:val="af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«Осуществление закупок 44-ФЗ»</w:t>
      </w:r>
    </w:p>
    <w:p w14:paraId="7F33A113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Печатная форма «Титульный лист» переименована в «Лист согласования» и изменен вид печатной формы. </w:t>
      </w:r>
    </w:p>
    <w:p w14:paraId="7AB760AB" w14:textId="5D7EDD65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3415D8">
        <w:rPr>
          <w:i/>
          <w:sz w:val="24"/>
          <w:szCs w:val="24"/>
        </w:rPr>
        <w:t xml:space="preserve">в </w:t>
      </w:r>
      <w:r w:rsidR="003415D8" w:rsidRPr="003415D8">
        <w:rPr>
          <w:i/>
          <w:sz w:val="24"/>
          <w:szCs w:val="24"/>
        </w:rPr>
        <w:t>п. 6.7.3</w:t>
      </w:r>
      <w:r w:rsidRPr="003415D8">
        <w:rPr>
          <w:i/>
          <w:sz w:val="24"/>
          <w:szCs w:val="24"/>
        </w:rPr>
        <w:t xml:space="preserve"> инструкции</w:t>
      </w:r>
      <w:r>
        <w:rPr>
          <w:i/>
          <w:sz w:val="24"/>
          <w:szCs w:val="24"/>
        </w:rPr>
        <w:t xml:space="preserve"> по подсистеме Осуществление закупок 44-ФЗ от 23.11.2023 г.</w:t>
      </w:r>
    </w:p>
    <w:p w14:paraId="6804693E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закупок, размещаемых через Уполномоченный орган краевого уровня, реализована возможность подписания электронной подписью листа согласования при утверждении закупки. Данные о пользователе, утвердившем закупку, и электронной подписи отображаются в печатной форме «Лист согласования».</w:t>
      </w:r>
    </w:p>
    <w:p w14:paraId="0C4669BC" w14:textId="62414CB3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3415D8">
        <w:rPr>
          <w:i/>
          <w:sz w:val="24"/>
          <w:szCs w:val="24"/>
        </w:rPr>
        <w:t xml:space="preserve">в </w:t>
      </w:r>
      <w:r w:rsidR="003415D8" w:rsidRPr="003415D8">
        <w:rPr>
          <w:i/>
          <w:sz w:val="24"/>
          <w:szCs w:val="24"/>
        </w:rPr>
        <w:t>п. 19</w:t>
      </w:r>
      <w:r>
        <w:rPr>
          <w:i/>
          <w:sz w:val="24"/>
          <w:szCs w:val="24"/>
        </w:rPr>
        <w:t xml:space="preserve"> инструкции по подсистеме Осуществление закупок 44-ФЗ от 23.11.2023 г.</w:t>
      </w:r>
    </w:p>
    <w:p w14:paraId="04530E98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Изменен состав контактных лиц в блоке «Контактные лица» карточки закупки: </w:t>
      </w:r>
    </w:p>
    <w:p w14:paraId="016380AA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Переименованы типы контактных лиц: </w:t>
      </w:r>
    </w:p>
    <w:p w14:paraId="614BAA03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lastRenderedPageBreak/>
        <w:t>Тип «Ответственное должностное лицо» в «Ответственное должностное лицо заказчика»;</w:t>
      </w:r>
    </w:p>
    <w:p w14:paraId="2EC60E08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Тип «Контактное лицо» в «Ответственное должностное лицо организатора закупки»;</w:t>
      </w:r>
    </w:p>
    <w:p w14:paraId="7F151F25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Тип «Лицо, утверждающее документацию» в «Лицо, согласующее извещение от заказчика»;</w:t>
      </w:r>
    </w:p>
    <w:p w14:paraId="6858D144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Тип «Лицо, согласующее документацию от Уполномоченного органа» в «Лицо, согласующее извещение от организатора закупки;</w:t>
      </w:r>
    </w:p>
    <w:p w14:paraId="3260FD3D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Скрыт тип контактного лица «Лицо, согласующее документацию»;</w:t>
      </w:r>
    </w:p>
    <w:p w14:paraId="4DDFD757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Для закупок, размещаемых через Уполномоченный орган краевого уровня, при создании закупки заказчиком убрана необходимость заполнения контактных лиц с типами «Ответственное должностное лицо организатора закупки» и «Лицо, согласующее извещение от организатора закупки» - контактные лица будут заполняться организатором при рассмотрении заявки на размещение.</w:t>
      </w:r>
    </w:p>
    <w:p w14:paraId="1F54F7B4" w14:textId="77777777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6.3 инструкции по подсистеме Осуществление закупок 44-ФЗ от 23.11.2023 г.</w:t>
      </w:r>
    </w:p>
    <w:p w14:paraId="19AF78BA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карточке закупки в блоке «Документы» открыта возможность прикрепления вручную документов с типом «Проект контракта» / «Техническое задание» при наличии утвержденных шаблонов в Библиотеке типовой документации, если для шаблона настройками не установлена обязательность отправки сформированного на основе шаблона документа в ЕИС.</w:t>
      </w:r>
    </w:p>
    <w:p w14:paraId="7BB74438" w14:textId="49220294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3415D8">
        <w:rPr>
          <w:i/>
          <w:sz w:val="24"/>
          <w:szCs w:val="24"/>
        </w:rPr>
        <w:t xml:space="preserve">в </w:t>
      </w:r>
      <w:r w:rsidR="003415D8" w:rsidRPr="003415D8">
        <w:rPr>
          <w:i/>
          <w:sz w:val="24"/>
          <w:szCs w:val="24"/>
        </w:rPr>
        <w:t>п. 6.7.1</w:t>
      </w:r>
      <w:r>
        <w:rPr>
          <w:i/>
          <w:sz w:val="24"/>
          <w:szCs w:val="24"/>
        </w:rPr>
        <w:t xml:space="preserve"> инструкции по подсистеме Осуществление закупок 44-ФЗ от 23.11.2023 г.</w:t>
      </w:r>
    </w:p>
    <w:p w14:paraId="40C11194" w14:textId="77777777" w:rsidR="00A87176" w:rsidRDefault="00A87176">
      <w:pPr>
        <w:pStyle w:val="af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</w:p>
    <w:p w14:paraId="49CC30B5" w14:textId="77777777" w:rsidR="00A87176" w:rsidRDefault="001E1CA3">
      <w:pPr>
        <w:pStyle w:val="af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«Осуществление закупок 223-ФЗ»</w:t>
      </w:r>
    </w:p>
    <w:p w14:paraId="397576B5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карточке закупки реализован контроль на обязательность указания в блоке «Контактные лица» лица с типом «Контактное лицо». Указание данного типа контактного лица обязательно для отправки извещения о закупке в ЕИС.</w:t>
      </w:r>
    </w:p>
    <w:p w14:paraId="6A57C742" w14:textId="77777777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6.3 инструкции по подсистеме Осуществление закупок 223-ФЗ от 23.11.2023 г.</w:t>
      </w:r>
    </w:p>
    <w:p w14:paraId="44841015" w14:textId="77777777" w:rsidR="00A87176" w:rsidRDefault="00A87176">
      <w:pPr>
        <w:pStyle w:val="af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</w:p>
    <w:p w14:paraId="1969DF0E" w14:textId="77777777" w:rsidR="00A87176" w:rsidRDefault="001E1CA3">
      <w:pPr>
        <w:pStyle w:val="af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контрактов 44-ФЗ»</w:t>
      </w:r>
    </w:p>
    <w:p w14:paraId="0D9EE55F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контрактов, по которым исполнение в части оплаты осуществляется в ЕИС, в блоке «Этапы» реализована возможность повторного запуска загрузки сведений об оплате из ЕИС по кнопке «Загрузить сведения об оплате из ЕИС». Возможность предусмотрена, если сведения об оплате по каким-либо причинам не были загружены из ЕИС или необходима загрузка сведений об оплате, сформированных до установки в контракте признака «Исполнение в части оплаты осуществляется в ЕИС».</w:t>
      </w:r>
    </w:p>
    <w:p w14:paraId="23D2135A" w14:textId="511A2852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E55A2C">
        <w:rPr>
          <w:i/>
          <w:sz w:val="24"/>
          <w:szCs w:val="24"/>
        </w:rPr>
        <w:t>в п.6.</w:t>
      </w:r>
      <w:r w:rsidR="00E55A2C">
        <w:rPr>
          <w:i/>
          <w:sz w:val="24"/>
          <w:szCs w:val="24"/>
        </w:rPr>
        <w:t>27.5</w:t>
      </w:r>
      <w:r>
        <w:rPr>
          <w:i/>
          <w:sz w:val="24"/>
          <w:szCs w:val="24"/>
        </w:rPr>
        <w:t>. инструкции по подсистеме Реестр контрактов 44-ФЗ от 23.11.2023 г.</w:t>
      </w:r>
    </w:p>
    <w:p w14:paraId="4D3D331E" w14:textId="77777777" w:rsidR="00A87176" w:rsidRDefault="00A87176">
      <w:pPr>
        <w:pStyle w:val="aff2"/>
        <w:spacing w:after="120" w:line="360" w:lineRule="auto"/>
        <w:contextualSpacing w:val="0"/>
        <w:jc w:val="both"/>
        <w:rPr>
          <w:bCs/>
          <w:sz w:val="24"/>
          <w:szCs w:val="24"/>
        </w:rPr>
      </w:pPr>
    </w:p>
    <w:p w14:paraId="3FDEF46B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формировании контракта и проекта контракта по закупке, проводившейся среди СМП/СОНКО, реализован контроль, что выбранный для заключения контракта поставщик относится к СМП/СОНКО. </w:t>
      </w:r>
    </w:p>
    <w:p w14:paraId="675383A3" w14:textId="7CBC69E7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E55A2C">
        <w:rPr>
          <w:i/>
          <w:sz w:val="24"/>
          <w:szCs w:val="24"/>
        </w:rPr>
        <w:t>в п</w:t>
      </w:r>
      <w:r w:rsidR="00E55A2C">
        <w:rPr>
          <w:i/>
          <w:sz w:val="24"/>
          <w:szCs w:val="24"/>
        </w:rPr>
        <w:t>.п</w:t>
      </w:r>
      <w:r w:rsidRPr="00E55A2C">
        <w:rPr>
          <w:i/>
          <w:sz w:val="24"/>
          <w:szCs w:val="24"/>
        </w:rPr>
        <w:t>.</w:t>
      </w:r>
      <w:r w:rsidR="00E55A2C" w:rsidRPr="00E55A2C">
        <w:rPr>
          <w:i/>
          <w:sz w:val="24"/>
          <w:szCs w:val="24"/>
        </w:rPr>
        <w:t xml:space="preserve"> 5.3, </w:t>
      </w:r>
      <w:r w:rsidRPr="00E55A2C">
        <w:rPr>
          <w:i/>
          <w:sz w:val="24"/>
          <w:szCs w:val="24"/>
        </w:rPr>
        <w:t>6.2</w:t>
      </w:r>
      <w:r>
        <w:rPr>
          <w:i/>
          <w:sz w:val="24"/>
          <w:szCs w:val="24"/>
        </w:rPr>
        <w:t>. инструкции по подсистеме Реестр контрактов 44-ФЗ от 23.11.2023 г.</w:t>
      </w:r>
    </w:p>
    <w:p w14:paraId="09EDEB18" w14:textId="77777777" w:rsidR="00A87176" w:rsidRDefault="00A87176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0760BA42" w14:textId="77777777" w:rsidR="00A87176" w:rsidRDefault="001E1CA3">
      <w:pPr>
        <w:pStyle w:val="aff2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договоров 223-ФЗ»</w:t>
      </w:r>
    </w:p>
    <w:p w14:paraId="24D634D8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формировании договора по закупке, проводившейся среди МСП, реализован контроль, что выбранный для заключения контракта поставщик относится к МСП. </w:t>
      </w:r>
    </w:p>
    <w:p w14:paraId="48B60528" w14:textId="3C64931A" w:rsidR="00A87176" w:rsidRPr="00E55A2C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</w:t>
      </w:r>
      <w:r w:rsidRPr="00E55A2C">
        <w:rPr>
          <w:i/>
          <w:sz w:val="24"/>
          <w:szCs w:val="24"/>
        </w:rPr>
        <w:t>описаны в п.</w:t>
      </w:r>
      <w:r w:rsidR="00E55A2C" w:rsidRPr="00E55A2C">
        <w:rPr>
          <w:i/>
          <w:sz w:val="24"/>
          <w:szCs w:val="24"/>
        </w:rPr>
        <w:t>5.3</w:t>
      </w:r>
      <w:r w:rsidRPr="00E55A2C">
        <w:rPr>
          <w:i/>
          <w:sz w:val="24"/>
          <w:szCs w:val="24"/>
        </w:rPr>
        <w:t>. инструкции по подсистеме Реестр договоров 223-ФЗ от 23.11.2023 г.</w:t>
      </w:r>
    </w:p>
    <w:p w14:paraId="09F09C56" w14:textId="77777777" w:rsidR="00A87176" w:rsidRPr="00E55A2C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E55A2C">
        <w:rPr>
          <w:sz w:val="24"/>
          <w:szCs w:val="24"/>
        </w:rPr>
        <w:t xml:space="preserve">При создании этапов договора реализовано автоматическое предзаполнение полей блока «Неустойки по этапу» данными блока «Пени, штрафы» карточки лота, на основании которого формируется договор. </w:t>
      </w:r>
    </w:p>
    <w:p w14:paraId="6EAA49AF" w14:textId="715CD278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 w:rsidRPr="00E55A2C">
        <w:rPr>
          <w:i/>
          <w:sz w:val="24"/>
          <w:szCs w:val="24"/>
        </w:rPr>
        <w:t>Более подробно изменения описаны в п.</w:t>
      </w:r>
      <w:r w:rsidR="00E55A2C" w:rsidRPr="00E55A2C">
        <w:rPr>
          <w:i/>
          <w:sz w:val="24"/>
          <w:szCs w:val="24"/>
        </w:rPr>
        <w:t>5</w:t>
      </w:r>
      <w:r w:rsidR="00E55A2C">
        <w:rPr>
          <w:i/>
          <w:sz w:val="24"/>
          <w:szCs w:val="24"/>
        </w:rPr>
        <w:t>.</w:t>
      </w:r>
      <w:r w:rsidRPr="00E55A2C">
        <w:rPr>
          <w:i/>
          <w:sz w:val="24"/>
          <w:szCs w:val="24"/>
        </w:rPr>
        <w:t>6.3. инструкции по подсистеме Реестр договоров 223-ФЗ от 23.11.2023 г.</w:t>
      </w:r>
    </w:p>
    <w:p w14:paraId="15D9B27E" w14:textId="77777777" w:rsidR="00A87176" w:rsidRDefault="00A87176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14:paraId="5BA13F3F" w14:textId="77777777" w:rsidR="00A87176" w:rsidRDefault="001E1CA3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Эксперта НМЦ</w:t>
      </w:r>
    </w:p>
    <w:p w14:paraId="54044BEC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общий список заявок в разделе «Заявки экспертизу» добавлены новые столбцы:</w:t>
      </w:r>
    </w:p>
    <w:p w14:paraId="43E17620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Реестровый номер закупки;</w:t>
      </w:r>
    </w:p>
    <w:p w14:paraId="3B7D77DA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КЦСР;</w:t>
      </w:r>
    </w:p>
    <w:p w14:paraId="576BB1F2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ГРБС;</w:t>
      </w:r>
    </w:p>
    <w:p w14:paraId="59968341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выдачи замечаний;</w:t>
      </w:r>
    </w:p>
    <w:p w14:paraId="7E36357E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Плановая дата выдачи заключения;</w:t>
      </w:r>
    </w:p>
    <w:p w14:paraId="00AF1DA9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отзыва заявки;</w:t>
      </w:r>
    </w:p>
    <w:p w14:paraId="59118BAC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запроса информации;</w:t>
      </w:r>
    </w:p>
    <w:p w14:paraId="112836EE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аннулирования.</w:t>
      </w:r>
    </w:p>
    <w:p w14:paraId="4ED0078D" w14:textId="77777777" w:rsidR="00A87176" w:rsidRDefault="001E1CA3">
      <w:pPr>
        <w:pStyle w:val="aff2"/>
        <w:tabs>
          <w:tab w:val="right" w:pos="9355"/>
        </w:tabs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4.1 инструкции по АРМ Эксперта НМЦ от 23.11.2023 г.</w:t>
      </w:r>
      <w:r>
        <w:rPr>
          <w:i/>
          <w:sz w:val="24"/>
          <w:szCs w:val="24"/>
        </w:rPr>
        <w:tab/>
      </w:r>
    </w:p>
    <w:p w14:paraId="1DBE83D1" w14:textId="77777777" w:rsidR="00A87176" w:rsidRDefault="00A87176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14:paraId="30D3A95E" w14:textId="77777777" w:rsidR="00A87176" w:rsidRDefault="001E1CA3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Краевого УО</w:t>
      </w:r>
    </w:p>
    <w:p w14:paraId="431536B7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общий список заявок в разделе «Заявки на размещение закупок» добавлены новые столбцы:</w:t>
      </w:r>
    </w:p>
    <w:p w14:paraId="1FE0F3D5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КЦСР;</w:t>
      </w:r>
    </w:p>
    <w:p w14:paraId="13F6F4B2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подачи заявки;</w:t>
      </w:r>
    </w:p>
    <w:p w14:paraId="0415FAA1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разработки;</w:t>
      </w:r>
    </w:p>
    <w:p w14:paraId="5A3C9B2C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выдачи замечаний;</w:t>
      </w:r>
    </w:p>
    <w:p w14:paraId="6219D906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запроса информации;</w:t>
      </w:r>
    </w:p>
    <w:p w14:paraId="14A7A68E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согласования заказчиком;</w:t>
      </w:r>
    </w:p>
    <w:p w14:paraId="7EAD5439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 xml:space="preserve">Дата публикации извещения. </w:t>
      </w:r>
    </w:p>
    <w:p w14:paraId="5A850937" w14:textId="77777777" w:rsidR="00A87176" w:rsidRDefault="00A87176">
      <w:pPr>
        <w:pStyle w:val="aff2"/>
        <w:spacing w:after="0" w:line="240" w:lineRule="auto"/>
        <w:ind w:left="1497"/>
        <w:contextualSpacing w:val="0"/>
        <w:jc w:val="both"/>
        <w:rPr>
          <w:sz w:val="24"/>
          <w:szCs w:val="24"/>
        </w:rPr>
      </w:pPr>
    </w:p>
    <w:p w14:paraId="3CBF5C38" w14:textId="77777777" w:rsidR="00A87176" w:rsidRDefault="001E1CA3">
      <w:pPr>
        <w:pStyle w:val="aff2"/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Реализована возможность фильтрации по столбцу «Ответственный исполнитель». </w:t>
      </w:r>
    </w:p>
    <w:p w14:paraId="1441B700" w14:textId="77777777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5.1 инструкции по работе с заявками на размещение от 23.11.2023 г.</w:t>
      </w:r>
    </w:p>
    <w:p w14:paraId="381628A2" w14:textId="77777777" w:rsidR="00A87176" w:rsidRDefault="00A87176">
      <w:pPr>
        <w:pStyle w:val="aff2"/>
        <w:spacing w:after="120" w:line="360" w:lineRule="auto"/>
        <w:contextualSpacing w:val="0"/>
        <w:jc w:val="both"/>
        <w:rPr>
          <w:sz w:val="24"/>
          <w:szCs w:val="24"/>
        </w:rPr>
      </w:pPr>
    </w:p>
    <w:p w14:paraId="45219A14" w14:textId="77777777" w:rsidR="00A87176" w:rsidRDefault="001E1CA3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АРМ Муниципального УО</w:t>
      </w:r>
    </w:p>
    <w:p w14:paraId="3520D931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общий список лотов в разделе «Планирование закупок» добавлены новые столбцы </w:t>
      </w:r>
    </w:p>
    <w:p w14:paraId="4839042B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Организатор закупки;</w:t>
      </w:r>
    </w:p>
    <w:p w14:paraId="4E61B784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Национальный проект;</w:t>
      </w:r>
    </w:p>
    <w:p w14:paraId="15CA3140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Бюджет;</w:t>
      </w:r>
    </w:p>
    <w:p w14:paraId="08D0261E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Статус закупки.</w:t>
      </w:r>
    </w:p>
    <w:p w14:paraId="3452F36A" w14:textId="77777777" w:rsidR="00A87176" w:rsidRDefault="001E1CA3">
      <w:pPr>
        <w:pStyle w:val="aff2"/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Столбец «Статус» переименован в «Статус лота».</w:t>
      </w:r>
    </w:p>
    <w:p w14:paraId="6D50EAEB" w14:textId="77777777" w:rsidR="00A87176" w:rsidRDefault="001E1CA3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10.1 инструкции АРМ Муниципального УО от 23.11.2023 г.</w:t>
      </w:r>
    </w:p>
    <w:p w14:paraId="5451292A" w14:textId="77777777" w:rsidR="00A87176" w:rsidRDefault="00A87176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14:paraId="48A50A65" w14:textId="77777777" w:rsidR="00A87176" w:rsidRDefault="001E1CA3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Аналитики</w:t>
      </w:r>
    </w:p>
    <w:p w14:paraId="7E8CB23C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Доработана выгрузка «Реестр экспертных заключений»: </w:t>
      </w:r>
    </w:p>
    <w:p w14:paraId="769E9710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Добавлен новый параметр «Выбор заказчиков» - в выгрузке отображаются данные по заявкам организаций, указанных в параметре;</w:t>
      </w:r>
    </w:p>
    <w:p w14:paraId="3D1636FA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Добавлен новый параметр «Статус заявки» - в выгрузке отображаются данные по заявкам, находящимся в статусах, указанных в параметре;</w:t>
      </w:r>
    </w:p>
    <w:p w14:paraId="1847D988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rFonts w:cs="Segoe UI"/>
          <w:sz w:val="24"/>
          <w:szCs w:val="24"/>
          <w:shd w:val="clear" w:color="auto" w:fill="FFFFFF"/>
        </w:rPr>
        <w:t>Добавлен новый параметр «Процесс / конечная дата»:</w:t>
      </w:r>
    </w:p>
    <w:p w14:paraId="1770FF8A" w14:textId="77777777" w:rsidR="00A87176" w:rsidRDefault="001E1CA3">
      <w:pPr>
        <w:pStyle w:val="aff2"/>
        <w:numPr>
          <w:ilvl w:val="1"/>
          <w:numId w:val="3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Если в параметре выбрано значение «Процесс», то в колонках «Дата выдачи замечаний» и «Дата отправки после устранения замечаний» отображаются все даты выдачи замечаний/отправки ответов на замечания по заявке;</w:t>
      </w:r>
    </w:p>
    <w:p w14:paraId="65080F65" w14:textId="77777777" w:rsidR="00A87176" w:rsidRDefault="001E1CA3">
      <w:pPr>
        <w:pStyle w:val="aff2"/>
        <w:numPr>
          <w:ilvl w:val="1"/>
          <w:numId w:val="3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Если в параметре выбрано значение «Конечная дата», то в колонках «Дата выдачи замечаний» и «Дата отправки после устранения замечаний» отображаются последние даты выдачи замечаний/отправки ответов на замечания по заявке;</w:t>
      </w:r>
    </w:p>
    <w:p w14:paraId="014393BA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Добавлен новый параметр «Типы финансирования» - в параметре для выбора доступны значения «Краевой бюджет», «Федеральный бюджет», «Местный бюджет», «Национальный проект», «Все». </w:t>
      </w:r>
      <w:r>
        <w:rPr>
          <w:rFonts w:ascii="Calibri" w:eastAsia="Calibri" w:hAnsi="Calibri" w:cs="Calibri"/>
          <w:color w:val="000000"/>
          <w:sz w:val="24"/>
        </w:rPr>
        <w:t xml:space="preserve">Возможен выбор </w:t>
      </w:r>
      <w:r>
        <w:rPr>
          <w:rFonts w:ascii="Calibri" w:eastAsia="Calibri" w:hAnsi="Calibri" w:cs="Calibri"/>
          <w:color w:val="000000"/>
          <w:sz w:val="24"/>
        </w:rPr>
        <w:lastRenderedPageBreak/>
        <w:t>нескольких значений, в виде различных комбинаций из значений «Краевой бюджет», «Федеральный бюджет», «Местный бюджет» или выбор значения «Национальный проект»</w:t>
      </w:r>
      <w:r>
        <w:rPr>
          <w:sz w:val="24"/>
          <w:szCs w:val="24"/>
        </w:rPr>
        <w:t xml:space="preserve">. </w:t>
      </w:r>
    </w:p>
    <w:p w14:paraId="1886E79E" w14:textId="77777777" w:rsidR="00A87176" w:rsidRDefault="001E1CA3">
      <w:pPr>
        <w:spacing w:after="120"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установленного в параметре значения осуществляется расчет сумм в колонках «Сумма НМЦК/МЗЦК по выбранному ИФ», «Сумма па первый год», «Сумма на второй год», Сумма на третий год» - учитываются данные только по типам финансирования, которые выбраны в параметре;</w:t>
      </w:r>
    </w:p>
    <w:p w14:paraId="0A704FDA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rFonts w:cs="Segoe UI"/>
          <w:sz w:val="24"/>
          <w:szCs w:val="24"/>
          <w:shd w:val="clear" w:color="auto" w:fill="FFFFFF"/>
        </w:rPr>
        <w:t xml:space="preserve">Добавлены новые колонки: </w:t>
      </w:r>
    </w:p>
    <w:p w14:paraId="11B406B2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НМЦК, рассчитанная экспертом;</w:t>
      </w:r>
    </w:p>
    <w:p w14:paraId="4271A81A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Реестровый номер закупки в РИС;</w:t>
      </w:r>
    </w:p>
    <w:p w14:paraId="1D4ACFF1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Наименование федерального проекта;</w:t>
      </w:r>
    </w:p>
    <w:p w14:paraId="5A180E4A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«Сумма НМЦК/МЗЦК по выбранному ИФ»;</w:t>
      </w:r>
    </w:p>
    <w:p w14:paraId="67E9207F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Дата заключения контракта;</w:t>
      </w:r>
    </w:p>
    <w:p w14:paraId="75908C63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Цена контракта при заключении, руб.;</w:t>
      </w:r>
    </w:p>
    <w:p w14:paraId="4566B384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Сумма цен единиц ТРУ, руб.;</w:t>
      </w:r>
    </w:p>
    <w:p w14:paraId="1001AB0B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Поставщик;</w:t>
      </w:r>
    </w:p>
    <w:p w14:paraId="2B0B818A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ИНН поставщика;</w:t>
      </w:r>
    </w:p>
    <w:p w14:paraId="73755BFA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 xml:space="preserve">Статус контракта. </w:t>
      </w:r>
    </w:p>
    <w:p w14:paraId="785685A5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В выгрузки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highlight w:val="white"/>
        </w:rPr>
        <w:t>«Реестр лотов» по 44-ФЗ, «Данные реестра контрактов» и «Перечень размещенных закупок»</w:t>
      </w:r>
      <w:r>
        <w:rPr>
          <w:rFonts w:cs="Segoe UI"/>
          <w:sz w:val="24"/>
          <w:szCs w:val="24"/>
          <w:shd w:val="clear" w:color="auto" w:fill="FFFFFF"/>
        </w:rPr>
        <w:t xml:space="preserve"> добавлена колонка «ИНН заказчика».</w:t>
      </w:r>
    </w:p>
    <w:p w14:paraId="2A5206A6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 xml:space="preserve">В выгрузки «Реестр размещенных закупок 223-ФЗ» и «Реестр договоров 223-ФЗ» добавлены колонки: </w:t>
      </w:r>
    </w:p>
    <w:p w14:paraId="27D5E3F3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Федеральный проект;</w:t>
      </w:r>
    </w:p>
    <w:p w14:paraId="5396AC5B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Предусмотрено начисление пеней;</w:t>
      </w:r>
    </w:p>
    <w:p w14:paraId="565EF90C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Предусмотрено начисление штрафов;</w:t>
      </w:r>
    </w:p>
    <w:p w14:paraId="148520F9" w14:textId="77777777" w:rsidR="00A87176" w:rsidRDefault="001E1CA3">
      <w:pPr>
        <w:pStyle w:val="aff2"/>
        <w:numPr>
          <w:ilvl w:val="1"/>
          <w:numId w:val="3"/>
        </w:numPr>
        <w:spacing w:after="120" w:line="240" w:lineRule="auto"/>
        <w:ind w:left="2154" w:hanging="357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Размер штрафа.</w:t>
      </w:r>
    </w:p>
    <w:p w14:paraId="524E9B3E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 xml:space="preserve">В форме 2 «Темпы контрактации бюджетных средств» изменена логика расчета в колонке «Не начато процедур. Всего», если в параметре «Отображать нераспределенную экономию» установлено значение «Нет»: значение в колонке </w:t>
      </w:r>
      <w:r>
        <w:rPr>
          <w:rFonts w:cs="Segoe UI"/>
          <w:sz w:val="24"/>
          <w:szCs w:val="24"/>
          <w:highlight w:val="white"/>
          <w:shd w:val="clear" w:color="auto" w:fill="FFFFFF"/>
        </w:rPr>
        <w:t>рассчитывается, как</w:t>
      </w:r>
      <w:r>
        <w:rPr>
          <w:rFonts w:cs="Segoe UI"/>
          <w:sz w:val="24"/>
          <w:szCs w:val="24"/>
          <w:shd w:val="clear" w:color="auto" w:fill="FFFFFF"/>
        </w:rPr>
        <w:t xml:space="preserve"> сумма </w:t>
      </w:r>
      <w:r>
        <w:rPr>
          <w:rFonts w:ascii="Calibri" w:eastAsia="Calibri" w:hAnsi="Calibri" w:cs="Calibri"/>
          <w:color w:val="000000"/>
          <w:sz w:val="24"/>
          <w:highlight w:val="white"/>
        </w:rPr>
        <w:t>значений полей «В план-графике», «Не запланировано», «Нераспределенная экономия</w:t>
      </w:r>
      <w:r>
        <w:rPr>
          <w:rFonts w:cs="Segoe UI"/>
          <w:sz w:val="24"/>
          <w:szCs w:val="24"/>
          <w:shd w:val="clear" w:color="auto" w:fill="FFFFFF"/>
        </w:rPr>
        <w:t>».</w:t>
      </w:r>
    </w:p>
    <w:p w14:paraId="2CA66880" w14:textId="77777777" w:rsidR="00A87176" w:rsidRDefault="00A87176">
      <w:pPr>
        <w:pStyle w:val="aff2"/>
        <w:spacing w:after="120" w:line="360" w:lineRule="auto"/>
        <w:contextualSpacing w:val="0"/>
        <w:jc w:val="both"/>
        <w:rPr>
          <w:sz w:val="24"/>
          <w:szCs w:val="24"/>
        </w:rPr>
      </w:pPr>
    </w:p>
    <w:p w14:paraId="0703BB37" w14:textId="77777777" w:rsidR="00A87176" w:rsidRDefault="001E1CA3">
      <w:pPr>
        <w:pStyle w:val="aff2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Подсистема Библиотека типовой документации</w:t>
      </w:r>
    </w:p>
    <w:p w14:paraId="3531CFC0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редактор разметки для шаблонов технических заданий и проектов контрактов по 223-ФЗ добавлены новые параметры условной области: </w:t>
      </w:r>
    </w:p>
    <w:p w14:paraId="52FBB704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Предусмотрено начисление пеней;</w:t>
      </w:r>
    </w:p>
    <w:p w14:paraId="1DA8EC1F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Предусмотрено начисление штрафов;</w:t>
      </w:r>
    </w:p>
    <w:p w14:paraId="747728AA" w14:textId="77777777" w:rsidR="00A87176" w:rsidRDefault="001E1CA3">
      <w:pPr>
        <w:pStyle w:val="aff2"/>
        <w:numPr>
          <w:ilvl w:val="0"/>
          <w:numId w:val="4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rFonts w:cs="Segoe UI"/>
          <w:sz w:val="24"/>
          <w:szCs w:val="24"/>
          <w:shd w:val="clear" w:color="auto" w:fill="FFFFFF"/>
        </w:rPr>
        <w:t>Порядок расчета штрафов.</w:t>
      </w:r>
    </w:p>
    <w:p w14:paraId="1A6005EF" w14:textId="77777777" w:rsidR="00A87176" w:rsidRDefault="001E1CA3">
      <w:pPr>
        <w:pStyle w:val="aff2"/>
        <w:numPr>
          <w:ilvl w:val="0"/>
          <w:numId w:val="12"/>
        </w:numPr>
        <w:spacing w:after="120" w:line="360" w:lineRule="auto"/>
        <w:contextualSpacing w:val="0"/>
        <w:jc w:val="both"/>
        <w:rPr>
          <w:rFonts w:cs="Segoe UI"/>
          <w:sz w:val="24"/>
          <w:szCs w:val="24"/>
          <w:shd w:val="clear" w:color="auto" w:fill="FFFFFF"/>
        </w:rPr>
      </w:pPr>
      <w:r>
        <w:rPr>
          <w:sz w:val="24"/>
          <w:szCs w:val="24"/>
        </w:rPr>
        <w:t>В редактор разметки для шаблонов технических заданий и проектов контрактов по 223-ФЗ добавлен новый тег автоподстановки «Размер штрафа»</w:t>
      </w:r>
      <w:r>
        <w:rPr>
          <w:rFonts w:cs="Segoe UI"/>
          <w:sz w:val="24"/>
          <w:szCs w:val="24"/>
          <w:shd w:val="clear" w:color="auto" w:fill="FFFFFF"/>
        </w:rPr>
        <w:t>.</w:t>
      </w:r>
    </w:p>
    <w:p w14:paraId="70D0652F" w14:textId="77777777" w:rsidR="00A87176" w:rsidRDefault="00A87176">
      <w:pPr>
        <w:pStyle w:val="aff2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sectPr w:rsidR="00A871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5650" w14:textId="77777777" w:rsidR="00A03D48" w:rsidRDefault="00A03D48">
      <w:pPr>
        <w:spacing w:line="240" w:lineRule="auto"/>
      </w:pPr>
      <w:r>
        <w:separator/>
      </w:r>
    </w:p>
  </w:endnote>
  <w:endnote w:type="continuationSeparator" w:id="0">
    <w:p w14:paraId="085E6B3F" w14:textId="77777777" w:rsidR="00A03D48" w:rsidRDefault="00A03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14:paraId="119E897B" w14:textId="5C14ECEB" w:rsidR="00A87176" w:rsidRDefault="001E1CA3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1F">
          <w:rPr>
            <w:noProof/>
          </w:rPr>
          <w:t>6</w:t>
        </w:r>
        <w:r>
          <w:fldChar w:fldCharType="end"/>
        </w:r>
      </w:p>
    </w:sdtContent>
  </w:sdt>
  <w:p w14:paraId="0A0CF998" w14:textId="77777777" w:rsidR="00A87176" w:rsidRDefault="00A87176">
    <w:pPr>
      <w:pStyle w:val="af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85773" w14:textId="77777777" w:rsidR="00A03D48" w:rsidRDefault="00A03D48">
      <w:pPr>
        <w:spacing w:after="0"/>
      </w:pPr>
      <w:r>
        <w:separator/>
      </w:r>
    </w:p>
  </w:footnote>
  <w:footnote w:type="continuationSeparator" w:id="0">
    <w:p w14:paraId="2F44743F" w14:textId="77777777" w:rsidR="00A03D48" w:rsidRDefault="00A03D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3F5"/>
    <w:multiLevelType w:val="hybridMultilevel"/>
    <w:tmpl w:val="05EA48D4"/>
    <w:lvl w:ilvl="0" w:tplc="67663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52D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AC5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965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72A2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CAA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BC89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A6A3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708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4590"/>
    <w:multiLevelType w:val="hybridMultilevel"/>
    <w:tmpl w:val="D12048FC"/>
    <w:lvl w:ilvl="0" w:tplc="6D90C1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3DEDD9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ACA2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6423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EA4D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78F2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A6D8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7C47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2410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2A01B7"/>
    <w:multiLevelType w:val="hybridMultilevel"/>
    <w:tmpl w:val="04B6F23A"/>
    <w:lvl w:ilvl="0" w:tplc="55003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8DEAE28A">
      <w:start w:val="1"/>
      <w:numFmt w:val="lowerLetter"/>
      <w:lvlText w:val="%2."/>
      <w:lvlJc w:val="left"/>
      <w:pPr>
        <w:ind w:left="1440" w:hanging="360"/>
      </w:pPr>
    </w:lvl>
    <w:lvl w:ilvl="2" w:tplc="7596609E">
      <w:start w:val="1"/>
      <w:numFmt w:val="lowerRoman"/>
      <w:lvlText w:val="%3."/>
      <w:lvlJc w:val="right"/>
      <w:pPr>
        <w:ind w:left="2160" w:hanging="180"/>
      </w:pPr>
    </w:lvl>
    <w:lvl w:ilvl="3" w:tplc="F55ED198">
      <w:start w:val="1"/>
      <w:numFmt w:val="decimal"/>
      <w:lvlText w:val="%4."/>
      <w:lvlJc w:val="left"/>
      <w:pPr>
        <w:ind w:left="2880" w:hanging="360"/>
      </w:pPr>
    </w:lvl>
    <w:lvl w:ilvl="4" w:tplc="48E032A2">
      <w:start w:val="1"/>
      <w:numFmt w:val="lowerLetter"/>
      <w:lvlText w:val="%5."/>
      <w:lvlJc w:val="left"/>
      <w:pPr>
        <w:ind w:left="3600" w:hanging="360"/>
      </w:pPr>
    </w:lvl>
    <w:lvl w:ilvl="5" w:tplc="D756BA1A">
      <w:start w:val="1"/>
      <w:numFmt w:val="lowerRoman"/>
      <w:lvlText w:val="%6."/>
      <w:lvlJc w:val="right"/>
      <w:pPr>
        <w:ind w:left="4320" w:hanging="180"/>
      </w:pPr>
    </w:lvl>
    <w:lvl w:ilvl="6" w:tplc="21C2876C">
      <w:start w:val="1"/>
      <w:numFmt w:val="decimal"/>
      <w:lvlText w:val="%7."/>
      <w:lvlJc w:val="left"/>
      <w:pPr>
        <w:ind w:left="5040" w:hanging="360"/>
      </w:pPr>
    </w:lvl>
    <w:lvl w:ilvl="7" w:tplc="DFAA2960">
      <w:start w:val="1"/>
      <w:numFmt w:val="lowerLetter"/>
      <w:lvlText w:val="%8."/>
      <w:lvlJc w:val="left"/>
      <w:pPr>
        <w:ind w:left="5760" w:hanging="360"/>
      </w:pPr>
    </w:lvl>
    <w:lvl w:ilvl="8" w:tplc="B88C47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7263"/>
    <w:multiLevelType w:val="hybridMultilevel"/>
    <w:tmpl w:val="0F92C794"/>
    <w:lvl w:ilvl="0" w:tplc="EFF8B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3AEC2BA">
      <w:start w:val="1"/>
      <w:numFmt w:val="lowerLetter"/>
      <w:lvlText w:val="%2."/>
      <w:lvlJc w:val="left"/>
      <w:pPr>
        <w:ind w:left="1440" w:hanging="360"/>
      </w:pPr>
    </w:lvl>
    <w:lvl w:ilvl="2" w:tplc="09126C9A">
      <w:start w:val="1"/>
      <w:numFmt w:val="lowerRoman"/>
      <w:lvlText w:val="%3."/>
      <w:lvlJc w:val="right"/>
      <w:pPr>
        <w:ind w:left="2160" w:hanging="180"/>
      </w:pPr>
    </w:lvl>
    <w:lvl w:ilvl="3" w:tplc="BC267EAA">
      <w:start w:val="1"/>
      <w:numFmt w:val="decimal"/>
      <w:lvlText w:val="%4."/>
      <w:lvlJc w:val="left"/>
      <w:pPr>
        <w:ind w:left="2880" w:hanging="360"/>
      </w:pPr>
    </w:lvl>
    <w:lvl w:ilvl="4" w:tplc="BBF0719C">
      <w:start w:val="1"/>
      <w:numFmt w:val="lowerLetter"/>
      <w:lvlText w:val="%5."/>
      <w:lvlJc w:val="left"/>
      <w:pPr>
        <w:ind w:left="3600" w:hanging="360"/>
      </w:pPr>
    </w:lvl>
    <w:lvl w:ilvl="5" w:tplc="DE7E367A">
      <w:start w:val="1"/>
      <w:numFmt w:val="lowerRoman"/>
      <w:lvlText w:val="%6."/>
      <w:lvlJc w:val="right"/>
      <w:pPr>
        <w:ind w:left="4320" w:hanging="180"/>
      </w:pPr>
    </w:lvl>
    <w:lvl w:ilvl="6" w:tplc="34E6B7DC">
      <w:start w:val="1"/>
      <w:numFmt w:val="decimal"/>
      <w:lvlText w:val="%7."/>
      <w:lvlJc w:val="left"/>
      <w:pPr>
        <w:ind w:left="5040" w:hanging="360"/>
      </w:pPr>
    </w:lvl>
    <w:lvl w:ilvl="7" w:tplc="2C367D16">
      <w:start w:val="1"/>
      <w:numFmt w:val="lowerLetter"/>
      <w:lvlText w:val="%8."/>
      <w:lvlJc w:val="left"/>
      <w:pPr>
        <w:ind w:left="5760" w:hanging="360"/>
      </w:pPr>
    </w:lvl>
    <w:lvl w:ilvl="8" w:tplc="2800F3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0DC"/>
    <w:multiLevelType w:val="multilevel"/>
    <w:tmpl w:val="1820CFF6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5" w15:restartNumberingAfterBreak="0">
    <w:nsid w:val="4D557007"/>
    <w:multiLevelType w:val="hybridMultilevel"/>
    <w:tmpl w:val="1B0C2112"/>
    <w:lvl w:ilvl="0" w:tplc="27540A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13850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9C857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3489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6A26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625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A6FE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4A23D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BAEF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45E76"/>
    <w:multiLevelType w:val="hybridMultilevel"/>
    <w:tmpl w:val="49885E50"/>
    <w:lvl w:ilvl="0" w:tplc="9D94D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04E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440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125A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0A74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7AB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246D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F4A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163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36ECB"/>
    <w:multiLevelType w:val="hybridMultilevel"/>
    <w:tmpl w:val="47142E86"/>
    <w:lvl w:ilvl="0" w:tplc="16262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666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A88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744F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68C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4270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020A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104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7EF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95AC9"/>
    <w:multiLevelType w:val="hybridMultilevel"/>
    <w:tmpl w:val="1576BD3C"/>
    <w:lvl w:ilvl="0" w:tplc="5C0A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E83E24E8">
      <w:start w:val="1"/>
      <w:numFmt w:val="lowerLetter"/>
      <w:lvlText w:val="%2."/>
      <w:lvlJc w:val="left"/>
      <w:pPr>
        <w:ind w:left="1440" w:hanging="360"/>
      </w:pPr>
    </w:lvl>
    <w:lvl w:ilvl="2" w:tplc="4ED00116">
      <w:start w:val="1"/>
      <w:numFmt w:val="lowerRoman"/>
      <w:lvlText w:val="%3."/>
      <w:lvlJc w:val="right"/>
      <w:pPr>
        <w:ind w:left="2160" w:hanging="180"/>
      </w:pPr>
    </w:lvl>
    <w:lvl w:ilvl="3" w:tplc="FFE8049E">
      <w:start w:val="1"/>
      <w:numFmt w:val="decimal"/>
      <w:lvlText w:val="%4."/>
      <w:lvlJc w:val="left"/>
      <w:pPr>
        <w:ind w:left="2880" w:hanging="360"/>
      </w:pPr>
    </w:lvl>
    <w:lvl w:ilvl="4" w:tplc="864E01FA">
      <w:start w:val="1"/>
      <w:numFmt w:val="lowerLetter"/>
      <w:lvlText w:val="%5."/>
      <w:lvlJc w:val="left"/>
      <w:pPr>
        <w:ind w:left="3600" w:hanging="360"/>
      </w:pPr>
    </w:lvl>
    <w:lvl w:ilvl="5" w:tplc="4072D226">
      <w:start w:val="1"/>
      <w:numFmt w:val="lowerRoman"/>
      <w:lvlText w:val="%6."/>
      <w:lvlJc w:val="right"/>
      <w:pPr>
        <w:ind w:left="4320" w:hanging="180"/>
      </w:pPr>
    </w:lvl>
    <w:lvl w:ilvl="6" w:tplc="B2981D66">
      <w:start w:val="1"/>
      <w:numFmt w:val="decimal"/>
      <w:lvlText w:val="%7."/>
      <w:lvlJc w:val="left"/>
      <w:pPr>
        <w:ind w:left="5040" w:hanging="360"/>
      </w:pPr>
    </w:lvl>
    <w:lvl w:ilvl="7" w:tplc="457615D8">
      <w:start w:val="1"/>
      <w:numFmt w:val="lowerLetter"/>
      <w:lvlText w:val="%8."/>
      <w:lvlJc w:val="left"/>
      <w:pPr>
        <w:ind w:left="5760" w:hanging="360"/>
      </w:pPr>
    </w:lvl>
    <w:lvl w:ilvl="8" w:tplc="831687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B7077"/>
    <w:multiLevelType w:val="hybridMultilevel"/>
    <w:tmpl w:val="91FE621C"/>
    <w:lvl w:ilvl="0" w:tplc="41667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8F1464DA">
      <w:start w:val="1"/>
      <w:numFmt w:val="lowerLetter"/>
      <w:lvlText w:val="%2."/>
      <w:lvlJc w:val="left"/>
      <w:pPr>
        <w:ind w:left="1440" w:hanging="360"/>
      </w:pPr>
    </w:lvl>
    <w:lvl w:ilvl="2" w:tplc="81367762">
      <w:start w:val="1"/>
      <w:numFmt w:val="lowerRoman"/>
      <w:lvlText w:val="%3."/>
      <w:lvlJc w:val="right"/>
      <w:pPr>
        <w:ind w:left="2160" w:hanging="180"/>
      </w:pPr>
    </w:lvl>
    <w:lvl w:ilvl="3" w:tplc="5B8687A0">
      <w:start w:val="1"/>
      <w:numFmt w:val="decimal"/>
      <w:lvlText w:val="%4."/>
      <w:lvlJc w:val="left"/>
      <w:pPr>
        <w:ind w:left="2880" w:hanging="360"/>
      </w:pPr>
    </w:lvl>
    <w:lvl w:ilvl="4" w:tplc="6FFEC270">
      <w:start w:val="1"/>
      <w:numFmt w:val="lowerLetter"/>
      <w:lvlText w:val="%5."/>
      <w:lvlJc w:val="left"/>
      <w:pPr>
        <w:ind w:left="3600" w:hanging="360"/>
      </w:pPr>
    </w:lvl>
    <w:lvl w:ilvl="5" w:tplc="D4348952">
      <w:start w:val="1"/>
      <w:numFmt w:val="lowerRoman"/>
      <w:lvlText w:val="%6."/>
      <w:lvlJc w:val="right"/>
      <w:pPr>
        <w:ind w:left="4320" w:hanging="180"/>
      </w:pPr>
    </w:lvl>
    <w:lvl w:ilvl="6" w:tplc="AF829550">
      <w:start w:val="1"/>
      <w:numFmt w:val="decimal"/>
      <w:lvlText w:val="%7."/>
      <w:lvlJc w:val="left"/>
      <w:pPr>
        <w:ind w:left="5040" w:hanging="360"/>
      </w:pPr>
    </w:lvl>
    <w:lvl w:ilvl="7" w:tplc="C7D82040">
      <w:start w:val="1"/>
      <w:numFmt w:val="lowerLetter"/>
      <w:lvlText w:val="%8."/>
      <w:lvlJc w:val="left"/>
      <w:pPr>
        <w:ind w:left="5760" w:hanging="360"/>
      </w:pPr>
    </w:lvl>
    <w:lvl w:ilvl="8" w:tplc="916A3B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54AD2"/>
    <w:multiLevelType w:val="hybridMultilevel"/>
    <w:tmpl w:val="5FF0E18C"/>
    <w:lvl w:ilvl="0" w:tplc="775C609C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D10A0AB0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7188EF5C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54800BC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65FCD0C6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CA1E903C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B6CAE41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692CAEA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3DE3B20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0471383"/>
    <w:multiLevelType w:val="hybridMultilevel"/>
    <w:tmpl w:val="8B98B86E"/>
    <w:lvl w:ilvl="0" w:tplc="093A3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01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0AC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D82F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46AD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E4A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F0A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F857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280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E66AD"/>
    <w:multiLevelType w:val="hybridMultilevel"/>
    <w:tmpl w:val="B16C0CEE"/>
    <w:lvl w:ilvl="0" w:tplc="6E80A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E42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D02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871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BE5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6C8F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40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12C4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24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76"/>
    <w:rsid w:val="001151B7"/>
    <w:rsid w:val="001E1CA3"/>
    <w:rsid w:val="003415D8"/>
    <w:rsid w:val="00894A1F"/>
    <w:rsid w:val="00A03D48"/>
    <w:rsid w:val="00A87176"/>
    <w:rsid w:val="00E5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7B18"/>
  <w15:docId w15:val="{F030BD15-E80E-4526-AF10-E505172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annotation reference"/>
    <w:unhideWhenUsed/>
    <w:qFormat/>
    <w:rPr>
      <w:sz w:val="16"/>
      <w:szCs w:val="16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annotation text"/>
    <w:basedOn w:val="a"/>
    <w:link w:val="afc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</w:style>
  <w:style w:type="character" w:customStyle="1" w:styleId="aff3">
    <w:name w:val="Абзац списка Знак"/>
    <w:link w:val="aff2"/>
    <w:uiPriority w:val="34"/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4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e">
    <w:name w:val="Верхний колонтитул Знак"/>
    <w:basedOn w:val="a0"/>
    <w:link w:val="afd"/>
    <w:uiPriority w:val="99"/>
  </w:style>
  <w:style w:type="character" w:customStyle="1" w:styleId="aff0">
    <w:name w:val="Нижний колонтитул Знак"/>
    <w:basedOn w:val="a0"/>
    <w:link w:val="aff"/>
    <w:uiPriority w:val="99"/>
  </w:style>
  <w:style w:type="character" w:customStyle="1" w:styleId="afc">
    <w:name w:val="Текст примечания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азвание объекта Знак"/>
    <w:link w:val="af9"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FF2-6F7F-4051-AF47-6784E459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2023-11-24T09:26:00Z</dcterms:created>
  <dcterms:modified xsi:type="dcterms:W3CDTF">2023-11-24T09:26:00Z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A38CEF6A7AEA447684E07B64F0D4EA37_12</vt:lpwstr>
  </property>
</Properties>
</file>