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120"/>
        <w:ind w:left="709"/>
        <w:jc w:val="center"/>
        <w:rPr>
          <w:rFonts w:cstheme="minorHAnsi"/>
          <w:b/>
          <w:color w:val="4472c4" w:themeColor="accent1"/>
          <w:sz w:val="28"/>
        </w:rPr>
      </w:pPr>
      <w:r>
        <w:rPr>
          <w:rFonts w:cstheme="minorHAnsi"/>
          <w:b/>
          <w:color w:val="4472c4" w:themeColor="accent1"/>
          <w:sz w:val="28"/>
        </w:rPr>
      </w:r>
    </w:p>
    <w:p>
      <w:pPr>
        <w:spacing w:after="120"/>
        <w:ind w:left="709"/>
        <w:jc w:val="center"/>
        <w:rPr>
          <w:rFonts w:cstheme="minorHAnsi"/>
          <w:b/>
          <w:color w:val="4472c4" w:themeColor="accent1"/>
          <w:sz w:val="28"/>
        </w:rPr>
      </w:pPr>
      <w:r>
        <w:rPr>
          <w:rFonts w:cstheme="minorHAnsi"/>
          <w:b/>
          <w:color w:val="4472c4" w:themeColor="accent1"/>
          <w:sz w:val="28"/>
        </w:rPr>
        <w:t xml:space="preserve">СОСТАВ ОБНОВЛЕНИЙ РИС ЗАКУПКИ ПК ОТ </w:t>
      </w:r>
      <w:r>
        <w:rPr>
          <w:rFonts w:cstheme="minorHAnsi"/>
          <w:b/>
          <w:color w:val="4472c4" w:themeColor="accent1"/>
          <w:sz w:val="28"/>
        </w:rPr>
        <w:t xml:space="preserve">30.07.2026</w:t>
      </w:r>
      <w:r>
        <w:rPr>
          <w:rFonts w:cstheme="minorHAnsi"/>
          <w:b/>
          <w:color w:val="4472c4" w:themeColor="accent1"/>
          <w:sz w:val="28"/>
        </w:rPr>
        <w:t xml:space="preserve"> г.</w:t>
      </w:r>
    </w:p>
    <w:p>
      <w:pPr>
        <w:pStyle w:val="752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</w:p>
    <w:p>
      <w:pPr>
        <w:pStyle w:val="752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Подсистема «Реестр контрактов 44-ФЗ»</w:t>
      </w:r>
    </w:p>
    <w:p>
      <w:pPr>
        <w:pStyle w:val="976"/>
        <w:numPr>
          <w:numId w:val="28"/>
          <w:ilvl w:val="0"/>
        </w:numPr>
        <w:spacing w:after="120" w:line="36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bookmarkStart w:id="0" w:name="_Toc229737615"/>
      <w:bookmarkStart w:id="1" w:name="_Ref230017716"/>
      <w:r>
        <w:rPr>
          <w:rFonts w:cstheme="minorHAnsi"/>
          <w:sz w:val="24"/>
          <w:szCs w:val="24"/>
        </w:rPr>
        <w:t xml:space="preserve">В карточке электронного контракта в структурированном виде </w:t>
      </w:r>
      <w:bookmarkEnd w:id="0"/>
      <w:bookmarkEnd w:id="1"/>
      <w:r>
        <w:rPr>
          <w:rFonts w:cstheme="minorHAnsi"/>
          <w:sz w:val="24"/>
          <w:szCs w:val="24"/>
        </w:rPr>
        <w:t xml:space="preserve">реализованы новые контроли: </w:t>
      </w:r>
    </w:p>
    <w:p>
      <w:pPr>
        <w:pStyle w:val="976"/>
        <w:numPr>
          <w:numId w:val="28"/>
          <w:ilvl w:val="1"/>
        </w:numPr>
        <w:spacing w:after="120" w:line="360" w:lineRule="auto"/>
        <w:ind w:left="1416" w:hanging="336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н</w:t>
      </w:r>
      <w:r>
        <w:rPr>
          <w:rFonts w:cstheme="minorHAnsi"/>
          <w:sz w:val="24"/>
          <w:szCs w:val="24"/>
        </w:rPr>
        <w:t xml:space="preserve">а корректность указания реквизитов заказчика для источников финансирования электронного контракта</w:t>
      </w:r>
      <w:r>
        <w:rPr>
          <w:rFonts w:cstheme="minorHAnsi"/>
          <w:sz w:val="24"/>
          <w:szCs w:val="24"/>
        </w:rPr>
        <w:t xml:space="preserve">: контроль срабатывает, если для источников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финансирования разных лет с одинаковым КБК указаны разные лицевые счета;</w:t>
      </w:r>
    </w:p>
    <w:p>
      <w:pPr>
        <w:pStyle w:val="976"/>
        <w:numPr>
          <w:numId w:val="28"/>
          <w:ilvl w:val="1"/>
        </w:numPr>
        <w:spacing w:after="120" w:line="360" w:lineRule="auto"/>
        <w:ind w:left="1416" w:hanging="336"/>
        <w:contextualSpacing w:val="0"/>
        <w:jc w:val="both"/>
        <w:rPr>
          <w:rFonts w:cstheme="minorHAnsi"/>
          <w:sz w:val="24"/>
          <w:szCs w:val="24"/>
        </w:rPr>
      </w:pPr>
      <w:bookmarkStart w:id="2" w:name="_Hlk236324554"/>
      <w:r>
        <w:rPr>
          <w:rFonts w:cstheme="minorHAnsi"/>
          <w:sz w:val="24"/>
          <w:szCs w:val="24"/>
        </w:rPr>
        <w:t xml:space="preserve">на указание получателя платежа с типом «Контрагент для уплаты налогов»: контроль </w:t>
      </w:r>
      <w:r>
        <w:rPr>
          <w:rFonts w:cstheme="minorHAnsi"/>
          <w:sz w:val="24"/>
          <w:szCs w:val="24"/>
        </w:rPr>
        <w:t xml:space="preserve">срабатывает</w:t>
      </w:r>
      <w:r>
        <w:rPr>
          <w:rFonts w:cstheme="minorHAnsi"/>
          <w:sz w:val="24"/>
          <w:szCs w:val="24"/>
        </w:rPr>
        <w:t xml:space="preserve">, если </w:t>
      </w:r>
      <w:r>
        <w:rPr>
          <w:rFonts w:cstheme="minorHAnsi"/>
          <w:sz w:val="24"/>
          <w:szCs w:val="24"/>
        </w:rPr>
        <w:t xml:space="preserve">в поле «Суммы, уплачиваемые поставщику, будут уменьшены на размер налогов, сборов и иных обязательных платежей»</w:t>
      </w:r>
      <w:r>
        <w:rPr>
          <w:rFonts w:cstheme="minorHAnsi"/>
          <w:sz w:val="24"/>
          <w:szCs w:val="24"/>
        </w:rPr>
        <w:t xml:space="preserve"> установлено значение «Да», при этом в блоке «Реквизиты и получатели платежей по контракту» отсутствует получатель с типом «Контрагент для уплаты налогов»;</w:t>
      </w:r>
    </w:p>
    <w:p>
      <w:pPr>
        <w:pStyle w:val="976"/>
        <w:numPr>
          <w:numId w:val="28"/>
          <w:ilvl w:val="1"/>
        </w:numPr>
        <w:spacing w:after="120" w:line="360" w:lineRule="auto"/>
        <w:ind w:left="1416" w:hanging="336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на указание получателя платежа с типом «Контрагент для уплаты неустоек (штрафов, пеней)»: контроль </w:t>
      </w:r>
      <w:r>
        <w:rPr>
          <w:rFonts w:cstheme="minorHAnsi"/>
          <w:sz w:val="24"/>
          <w:szCs w:val="24"/>
        </w:rPr>
        <w:t xml:space="preserve">срабатывает</w:t>
      </w:r>
      <w:r>
        <w:rPr>
          <w:rFonts w:cstheme="minorHAnsi"/>
          <w:sz w:val="24"/>
          <w:szCs w:val="24"/>
        </w:rPr>
        <w:t xml:space="preserve">, если </w:t>
      </w:r>
      <w:r>
        <w:rPr>
          <w:rFonts w:cstheme="minorHAnsi"/>
          <w:sz w:val="24"/>
          <w:szCs w:val="24"/>
        </w:rPr>
        <w:t xml:space="preserve">в поле «Предусмотрено удержание неустоек из плановых платежей» установлено значение «Да»</w:t>
      </w:r>
      <w:r>
        <w:rPr>
          <w:rFonts w:cstheme="minorHAnsi"/>
          <w:sz w:val="24"/>
          <w:szCs w:val="24"/>
        </w:rPr>
        <w:t xml:space="preserve"> при этом </w:t>
      </w:r>
      <w:r>
        <w:rPr>
          <w:rFonts w:cstheme="minorHAnsi"/>
          <w:sz w:val="24"/>
          <w:szCs w:val="24"/>
        </w:rPr>
        <w:t xml:space="preserve">в блоке «Реквизиты и получатели платежей по контракту» отсутствует получатель с типом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«Контрагент для уплаты неустоек (штрафов, пеней)»</w:t>
      </w:r>
      <w:r>
        <w:rPr>
          <w:rFonts w:cstheme="minorHAnsi"/>
          <w:sz w:val="24"/>
          <w:szCs w:val="24"/>
        </w:rPr>
        <w:t xml:space="preserve">;</w:t>
      </w:r>
    </w:p>
    <w:p>
      <w:pPr>
        <w:pStyle w:val="976"/>
        <w:numPr>
          <w:numId w:val="28"/>
          <w:ilvl w:val="1"/>
        </w:numPr>
        <w:spacing w:after="120" w:line="360" w:lineRule="auto"/>
        <w:ind w:left="1416" w:hanging="336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на указание платежей в этапах контракта для каждого получателя платежа: контроль </w:t>
      </w:r>
      <w:r>
        <w:rPr>
          <w:rFonts w:cstheme="minorHAnsi"/>
          <w:sz w:val="24"/>
          <w:szCs w:val="24"/>
        </w:rPr>
        <w:t xml:space="preserve">срабатывает</w:t>
      </w:r>
      <w:r>
        <w:rPr>
          <w:rFonts w:cstheme="minorHAnsi"/>
          <w:sz w:val="24"/>
          <w:szCs w:val="24"/>
        </w:rPr>
        <w:t xml:space="preserve">, если в блоке </w:t>
      </w:r>
      <w:r>
        <w:rPr>
          <w:rFonts w:cstheme="minorHAnsi"/>
          <w:sz w:val="24"/>
          <w:szCs w:val="24"/>
        </w:rPr>
        <w:t xml:space="preserve">«Реквизиты и получатели платежей по контракту»</w:t>
      </w:r>
      <w:r>
        <w:rPr>
          <w:rFonts w:cstheme="minorHAnsi"/>
          <w:sz w:val="24"/>
          <w:szCs w:val="24"/>
        </w:rPr>
        <w:t xml:space="preserve"> указан получатель с типом «</w:t>
      </w:r>
      <w:r>
        <w:rPr>
          <w:rFonts w:cstheme="minorHAnsi"/>
          <w:sz w:val="24"/>
          <w:szCs w:val="24"/>
        </w:rPr>
        <w:t xml:space="preserve">Контрагент для основных платежей по контракту</w:t>
      </w:r>
      <w:r>
        <w:rPr>
          <w:rFonts w:cstheme="minorHAnsi"/>
          <w:sz w:val="24"/>
          <w:szCs w:val="24"/>
        </w:rPr>
        <w:t xml:space="preserve">» и/или «</w:t>
      </w:r>
      <w:r>
        <w:rPr>
          <w:rFonts w:cstheme="minorHAnsi"/>
          <w:sz w:val="24"/>
          <w:szCs w:val="24"/>
        </w:rPr>
        <w:t xml:space="preserve">Контрагент для уплаты налогов</w:t>
      </w:r>
      <w:r>
        <w:rPr>
          <w:rFonts w:cstheme="minorHAnsi"/>
          <w:sz w:val="24"/>
          <w:szCs w:val="24"/>
        </w:rPr>
        <w:t xml:space="preserve">», при этом ни в одном платежей этапов контракта не указан платеж на данного получателя. </w:t>
      </w:r>
    </w:p>
    <w:p>
      <w:pPr>
        <w:spacing w:after="120" w:line="360" w:lineRule="auto"/>
        <w:ind w:left="709"/>
        <w:jc w:val="both"/>
        <w:rPr>
          <w:rFonts w:cstheme="minorHAnsi"/>
          <w:sz w:val="24"/>
          <w:szCs w:val="24"/>
        </w:rPr>
      </w:pPr>
      <w:bookmarkStart w:id="3" w:name="_Toc229737617"/>
      <w:bookmarkStart w:id="4" w:name="_Ref230017699"/>
      <w:bookmarkEnd w:id="2"/>
      <w:r>
        <w:rPr>
          <w:rFonts w:cstheme="minorHAnsi"/>
          <w:i/>
          <w:iCs/>
          <w:sz w:val="24"/>
          <w:szCs w:val="24"/>
        </w:rPr>
        <w:t xml:space="preserve">Более подробно изменения описаны в п</w:t>
      </w:r>
      <w:r>
        <w:rPr>
          <w:rFonts w:cstheme="minorHAnsi"/>
          <w:i/>
          <w:iCs/>
          <w:sz w:val="24"/>
          <w:szCs w:val="24"/>
        </w:rPr>
        <w:t xml:space="preserve">. 5.3.3.3.6</w:t>
      </w:r>
      <w:r>
        <w:rPr>
          <w:rFonts w:cstheme="minorHAnsi"/>
          <w:i/>
          <w:iCs/>
          <w:sz w:val="24"/>
          <w:szCs w:val="24"/>
        </w:rPr>
        <w:t xml:space="preserve">, 5.3.3.10 </w:t>
      </w:r>
      <w:r>
        <w:rPr>
          <w:rFonts w:cstheme="minorHAnsi"/>
          <w:i/>
          <w:iCs/>
          <w:sz w:val="24"/>
          <w:szCs w:val="24"/>
        </w:rPr>
        <w:t xml:space="preserve">инструкции по подсистеме Реестр контрактов от </w:t>
      </w:r>
      <w:r>
        <w:rPr>
          <w:rFonts w:cstheme="minorHAnsi"/>
          <w:i/>
          <w:iCs/>
          <w:sz w:val="24"/>
          <w:szCs w:val="24"/>
        </w:rPr>
        <w:t xml:space="preserve">30.07.2026</w:t>
      </w:r>
      <w:r>
        <w:rPr>
          <w:rFonts w:cstheme="minorHAnsi"/>
          <w:i/>
          <w:iCs/>
          <w:sz w:val="24"/>
          <w:szCs w:val="24"/>
        </w:rPr>
        <w:t xml:space="preserve"> г.</w:t>
      </w:r>
    </w:p>
    <w:p>
      <w:pPr>
        <w:pStyle w:val="976"/>
        <w:numPr>
          <w:numId w:val="28"/>
          <w:ilvl w:val="0"/>
        </w:numPr>
        <w:spacing w:after="120" w:line="36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В карточке электронного контракта по действию «Расторгнуть» реализован</w:t>
      </w:r>
      <w:r>
        <w:rPr>
          <w:rFonts w:cstheme="minorHAnsi"/>
          <w:sz w:val="24"/>
          <w:szCs w:val="24"/>
        </w:rPr>
        <w:t xml:space="preserve"> новый</w:t>
      </w:r>
      <w:r>
        <w:rPr>
          <w:rFonts w:cstheme="minorHAnsi"/>
          <w:sz w:val="24"/>
          <w:szCs w:val="24"/>
        </w:rPr>
        <w:t xml:space="preserve"> контроль</w:t>
      </w:r>
      <w:r>
        <w:rPr>
          <w:rFonts w:cstheme="minorHAnsi"/>
          <w:sz w:val="24"/>
          <w:szCs w:val="24"/>
        </w:rPr>
        <w:t xml:space="preserve"> проверяющий</w:t>
      </w:r>
      <w:r>
        <w:rPr>
          <w:rFonts w:cstheme="minorHAnsi"/>
          <w:sz w:val="24"/>
          <w:szCs w:val="24"/>
        </w:rPr>
        <w:t xml:space="preserve">, что последняя версия связанного контракта была успешно </w:t>
      </w:r>
      <w:r>
        <w:rPr>
          <w:rFonts w:cstheme="minorHAnsi"/>
          <w:sz w:val="24"/>
          <w:szCs w:val="24"/>
        </w:rPr>
        <w:t xml:space="preserve">зарегистрирована в системе </w:t>
      </w:r>
      <w:bookmarkStart w:id="5" w:name="_Hlk236324884"/>
      <w:r>
        <w:rPr>
          <w:rFonts w:cstheme="minorHAnsi"/>
          <w:sz w:val="24"/>
          <w:szCs w:val="24"/>
        </w:rPr>
        <w:t xml:space="preserve">«АЦК-Финансы»</w:t>
      </w:r>
      <w:bookmarkEnd w:id="5"/>
      <w:r>
        <w:rPr>
          <w:rFonts w:cstheme="minorHAnsi"/>
          <w:sz w:val="24"/>
          <w:szCs w:val="24"/>
        </w:rPr>
        <w:t xml:space="preserve">: к</w:t>
      </w:r>
      <w:r>
        <w:rPr>
          <w:rFonts w:cstheme="minorHAnsi"/>
          <w:sz w:val="24"/>
          <w:szCs w:val="24"/>
        </w:rPr>
        <w:t xml:space="preserve">онтроль выполня</w:t>
      </w:r>
      <w:r>
        <w:rPr>
          <w:rFonts w:cstheme="minorHAnsi"/>
          <w:sz w:val="24"/>
          <w:szCs w:val="24"/>
        </w:rPr>
        <w:t xml:space="preserve">е</w:t>
      </w:r>
      <w:r>
        <w:rPr>
          <w:rFonts w:cstheme="minorHAnsi"/>
          <w:sz w:val="24"/>
          <w:szCs w:val="24"/>
        </w:rPr>
        <w:t xml:space="preserve">тся только для контрактов организаций, </w:t>
      </w:r>
      <w:bookmarkStart w:id="6" w:name="_Hlk236324913"/>
      <w:r>
        <w:rPr>
          <w:rFonts w:cstheme="minorHAnsi"/>
          <w:sz w:val="24"/>
          <w:szCs w:val="24"/>
        </w:rPr>
        <w:t xml:space="preserve">у</w:t>
      </w:r>
      <w:r>
        <w:rPr>
          <w:rFonts w:cstheme="minorHAnsi"/>
          <w:sz w:val="24"/>
          <w:szCs w:val="24"/>
        </w:rPr>
        <w:t xml:space="preserve"> которых в справочнике «Заказчики» установлена необходимость отправки объекта «ЭД «Договор»/ ЭД «Сведения об обязательствах и договоре БУ/АУ»» в систему «АЦК-Финансы»</w:t>
      </w:r>
      <w:bookmarkEnd w:id="6"/>
      <w:r>
        <w:rPr>
          <w:rFonts w:cstheme="minorHAnsi"/>
          <w:sz w:val="24"/>
          <w:szCs w:val="24"/>
        </w:rPr>
        <w:t xml:space="preserve">.</w:t>
      </w:r>
    </w:p>
    <w:p>
      <w:pPr>
        <w:spacing w:after="120" w:line="360" w:lineRule="auto"/>
        <w:ind w:left="709"/>
        <w:jc w:val="both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 xml:space="preserve">Более подробно изменения описаны в п.</w:t>
      </w:r>
      <w:r>
        <w:rPr>
          <w:rFonts w:cstheme="minorHAnsi"/>
          <w:i/>
          <w:iCs/>
          <w:sz w:val="24"/>
          <w:szCs w:val="24"/>
        </w:rPr>
        <w:t xml:space="preserve"> 5.</w:t>
      </w:r>
      <w:r>
        <w:rPr>
          <w:rFonts w:cstheme="minorHAnsi"/>
          <w:i/>
          <w:iCs/>
          <w:sz w:val="24"/>
          <w:szCs w:val="24"/>
        </w:rPr>
        <w:t xml:space="preserve">13.1</w:t>
      </w:r>
      <w:r>
        <w:rPr>
          <w:rFonts w:cstheme="minorHAnsi"/>
          <w:i/>
          <w:iCs/>
          <w:sz w:val="24"/>
          <w:szCs w:val="24"/>
        </w:rPr>
        <w:t xml:space="preserve"> инструкции по подсистеме Реестр контрактов от </w:t>
      </w:r>
      <w:r>
        <w:rPr>
          <w:rFonts w:cstheme="minorHAnsi"/>
          <w:i/>
          <w:iCs/>
          <w:sz w:val="24"/>
          <w:szCs w:val="24"/>
        </w:rPr>
        <w:t xml:space="preserve">30.07.2026</w:t>
      </w:r>
      <w:r>
        <w:rPr>
          <w:rFonts w:cstheme="minorHAnsi"/>
          <w:i/>
          <w:iCs/>
          <w:sz w:val="24"/>
          <w:szCs w:val="24"/>
        </w:rPr>
        <w:t xml:space="preserve"> г.</w:t>
      </w:r>
      <w:bookmarkEnd w:id="3"/>
      <w:bookmarkEnd w:id="4"/>
    </w:p>
    <w:p>
      <w:pPr>
        <w:pStyle w:val="976"/>
        <w:numPr>
          <w:numId w:val="28"/>
          <w:ilvl w:val="0"/>
        </w:numPr>
        <w:spacing w:after="120" w:line="36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В карточке контракта, заключаемого с единственным поставщиком без использования электронного контракта в структурированном виде, реализована возможность редактирования значения в поле «Адрес поставки» блока «Спецификации».</w:t>
      </w:r>
      <w:r>
        <w:rPr>
          <w:rFonts w:cstheme="minorHAnsi"/>
          <w:sz w:val="24"/>
          <w:szCs w:val="24"/>
        </w:rPr>
        <w:t xml:space="preserve"> </w:t>
      </w:r>
    </w:p>
    <w:p>
      <w:pPr>
        <w:spacing w:after="120" w:line="360" w:lineRule="auto"/>
        <w:ind w:left="709"/>
        <w:jc w:val="both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 xml:space="preserve">Более подробно изменения описаны в п. </w:t>
      </w:r>
      <w:r>
        <w:rPr>
          <w:rFonts w:cstheme="minorHAnsi"/>
          <w:i/>
          <w:iCs/>
          <w:sz w:val="24"/>
          <w:szCs w:val="24"/>
        </w:rPr>
        <w:t xml:space="preserve">6.2.1</w:t>
      </w:r>
      <w:r>
        <w:rPr>
          <w:rFonts w:cstheme="minorHAnsi"/>
          <w:i/>
          <w:iCs/>
          <w:sz w:val="24"/>
          <w:szCs w:val="24"/>
        </w:rPr>
        <w:t xml:space="preserve"> инструкции по подсистеме Реестр контрактов от 30.07.2026 г.</w:t>
      </w:r>
    </w:p>
    <w:p>
      <w:pPr>
        <w:pStyle w:val="976"/>
        <w:numPr>
          <w:numId w:val="28"/>
          <w:ilvl w:val="0"/>
        </w:numPr>
        <w:spacing w:after="120" w:line="36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При формировании контракта </w:t>
      </w:r>
      <w:r>
        <w:rPr>
          <w:rFonts w:cstheme="minorHAnsi"/>
          <w:sz w:val="24"/>
          <w:szCs w:val="24"/>
        </w:rPr>
        <w:t xml:space="preserve">из структурированного электронного контракта реализовано автоматическое заполнение полей «Наименование этапа»</w:t>
      </w:r>
      <w:r>
        <w:rPr>
          <w:rFonts w:cstheme="minorHAnsi"/>
          <w:sz w:val="24"/>
          <w:szCs w:val="24"/>
        </w:rPr>
        <w:t xml:space="preserve"> (поле заполняется номером этапа)</w:t>
      </w:r>
      <w:r>
        <w:rPr>
          <w:rFonts w:cstheme="minorHAnsi"/>
          <w:sz w:val="24"/>
          <w:szCs w:val="24"/>
        </w:rPr>
        <w:t xml:space="preserve"> и «Плановая дата оплаты аванса». </w:t>
      </w:r>
    </w:p>
    <w:p>
      <w:pPr>
        <w:pStyle w:val="752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Библиотека типовой документации</w:t>
      </w:r>
    </w:p>
    <w:p>
      <w:pPr>
        <w:pStyle w:val="976"/>
        <w:numPr>
          <w:numId w:val="28"/>
          <w:ilvl w:val="0"/>
        </w:numPr>
        <w:spacing w:after="120" w:line="360" w:lineRule="auto"/>
        <w:ind w:left="709"/>
        <w:contextualSpacing w:val="0"/>
        <w:jc w:val="both"/>
      </w:pPr>
      <w:bookmarkStart w:id="7" w:name="_Hlk229656067"/>
      <w:r>
        <w:rPr>
          <w:rFonts w:cstheme="minorHAnsi"/>
          <w:sz w:val="24"/>
          <w:szCs w:val="24"/>
        </w:rPr>
        <w:t xml:space="preserve">В подсистему «БКТЗ» добавлен новы</w:t>
      </w:r>
      <w:r>
        <w:rPr>
          <w:rFonts w:cstheme="minorHAnsi"/>
          <w:sz w:val="24"/>
          <w:szCs w:val="24"/>
        </w:rPr>
        <w:t xml:space="preserve">й</w:t>
      </w:r>
      <w:r>
        <w:rPr>
          <w:rFonts w:cstheme="minorHAnsi"/>
          <w:sz w:val="24"/>
          <w:szCs w:val="24"/>
        </w:rPr>
        <w:t xml:space="preserve"> раздел «Тест шаблонов 223-ФЗ», предназначенный для </w:t>
      </w:r>
      <w:r>
        <w:rPr>
          <w:rFonts w:cstheme="minorHAnsi"/>
          <w:sz w:val="24"/>
          <w:szCs w:val="24"/>
        </w:rPr>
        <w:t xml:space="preserve">формирования </w:t>
      </w:r>
      <w:r>
        <w:rPr>
          <w:rFonts w:cstheme="minorHAnsi"/>
          <w:sz w:val="24"/>
          <w:szCs w:val="24"/>
        </w:rPr>
        <w:t xml:space="preserve">тестовых </w:t>
      </w:r>
      <w:r>
        <w:rPr>
          <w:rFonts w:cstheme="minorHAnsi"/>
          <w:sz w:val="24"/>
          <w:szCs w:val="24"/>
        </w:rPr>
        <w:t xml:space="preserve">лотов по 223-ФЗ</w:t>
      </w:r>
      <w:r>
        <w:rPr>
          <w:rFonts w:cstheme="minorHAnsi"/>
          <w:sz w:val="24"/>
          <w:szCs w:val="24"/>
        </w:rPr>
        <w:t xml:space="preserve">. На данных тестовых лотов </w:t>
      </w:r>
      <w:r>
        <w:rPr>
          <w:rFonts w:cstheme="minorHAnsi"/>
          <w:sz w:val="24"/>
          <w:szCs w:val="24"/>
        </w:rPr>
        <w:t xml:space="preserve">доступна проверка </w:t>
      </w:r>
      <w:bookmarkStart w:id="8" w:name="_Hlk228976719"/>
      <w:r>
        <w:rPr>
          <w:rFonts w:cstheme="minorHAnsi"/>
          <w:sz w:val="24"/>
          <w:szCs w:val="24"/>
        </w:rPr>
        <w:t xml:space="preserve">разметки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сформированных шаблонов контрактов, технических заданий и шаблонов документации о закупке по 223-ФЗ</w:t>
      </w:r>
      <w:bookmarkEnd w:id="8"/>
      <w:r>
        <w:rPr>
          <w:rFonts w:cstheme="minorHAnsi"/>
          <w:sz w:val="24"/>
          <w:szCs w:val="24"/>
        </w:rPr>
        <w:t xml:space="preserve">. </w:t>
      </w:r>
      <w:bookmarkEnd w:id="7"/>
    </w:p>
    <w:p>
      <w:pPr>
        <w:spacing w:after="120" w:line="360" w:lineRule="auto"/>
        <w:ind w:left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В шаблонах контрактов, технических заданий и документации о закупке по 223-ФЗ реализована возможность проверки разметки шаблона на данных тестовых лотов: </w:t>
      </w:r>
      <w:r>
        <w:rPr>
          <w:rFonts w:cstheme="minorHAnsi"/>
          <w:sz w:val="24"/>
          <w:szCs w:val="24"/>
        </w:rPr>
        <w:t xml:space="preserve">Д</w:t>
      </w:r>
      <w:r>
        <w:rPr>
          <w:rFonts w:cstheme="minorHAnsi"/>
          <w:sz w:val="24"/>
          <w:szCs w:val="24"/>
        </w:rPr>
        <w:t xml:space="preserve">обавлена </w:t>
      </w:r>
      <w:r>
        <w:rPr>
          <w:rFonts w:cstheme="minorHAnsi"/>
          <w:sz w:val="24"/>
          <w:szCs w:val="24"/>
        </w:rPr>
        <w:t xml:space="preserve">кнопка «Проверить шаблон», при нажатии на которую доступен выбор тестового лота 223-ФЗ и формирование соответствующего документа на основе информации, указанной в выбранном тестовом лоте. </w:t>
      </w:r>
    </w:p>
    <w:p>
      <w:pPr>
        <w:spacing w:after="120" w:line="360" w:lineRule="auto"/>
        <w:ind w:left="709"/>
        <w:jc w:val="both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 xml:space="preserve">Более подробно изменения описаны в п. 9.3.5, 11.6, 13 </w:t>
      </w:r>
      <w:r>
        <w:rPr>
          <w:rFonts w:cstheme="minorHAnsi"/>
          <w:i/>
          <w:iCs/>
          <w:sz w:val="24"/>
          <w:szCs w:val="24"/>
        </w:rPr>
        <w:t xml:space="preserve">инструкции по подсистеме </w:t>
      </w:r>
      <w:r>
        <w:rPr>
          <w:rFonts w:cstheme="minorHAnsi"/>
          <w:i/>
          <w:iCs/>
          <w:sz w:val="24"/>
          <w:szCs w:val="24"/>
        </w:rPr>
        <w:t xml:space="preserve">Библиотека типовой документации</w:t>
      </w:r>
      <w:r>
        <w:rPr>
          <w:rFonts w:cstheme="minorHAnsi"/>
          <w:i/>
          <w:iCs/>
          <w:sz w:val="24"/>
          <w:szCs w:val="24"/>
        </w:rPr>
        <w:t xml:space="preserve"> от 30.07.2026 г.</w:t>
      </w:r>
    </w:p>
    <w:p>
      <w:pPr>
        <w:pStyle w:val="976"/>
        <w:numPr>
          <w:numId w:val="28"/>
          <w:ilvl w:val="0"/>
        </w:numPr>
        <w:spacing w:after="120" w:line="36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Для шаблонов документации о закупке по 223-ФЗ в редактор разметки добавлен новый параметр условной области «СПГЗ». </w:t>
      </w:r>
    </w:p>
    <w:p>
      <w:pPr>
        <w:spacing w:after="120" w:line="360" w:lineRule="auto"/>
        <w:ind w:left="709"/>
        <w:jc w:val="both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</w:r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SimSun">
    <w:panose1 w:val="02000603000000000000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557210274"/>
      <w:rPr/>
    </w:sdtPr>
    <w:sdtContent>
      <w:p>
        <w:pPr>
          <w:pStyle w:val="788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</w:t>
        </w:r>
        <w:r>
          <w:fldChar w:fldCharType="end"/>
        </w:r>
      </w:p>
    </w:sdtContent>
  </w:sdt>
  <w:p>
    <w:pPr>
      <w:pStyle w:val="78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</w:p>
  </w:footnote>
  <w:footnote w:type="continuationSeparator" w:id="0">
    <w:p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8" w:hanging="360"/>
      </w:pPr>
      <w:rPr>
        <w:rFonts w:hint="default"/>
        <w:b/>
        <w:bCs/>
        <w:i w:val="0"/>
        <w:iCs w:val="0"/>
      </w:rPr>
    </w:lvl>
    <w:lvl w:ilvl="1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632" w:hanging="360"/>
      </w:pPr>
      <w:rPr>
        <w:rFonts w:hint="default" w:ascii="Symbol" w:hAnsi="Symbol"/>
      </w:rPr>
    </w:lvl>
    <w:lvl w:ilvl="1">
      <w:start w:val="1"/>
      <w:numFmt w:val="bullet"/>
      <w:pStyle w:val="1002"/>
      <w:isLgl w:val="false"/>
      <w:suff w:val="tab"/>
      <w:lvlText w:val=""/>
      <w:lvlJc w:val="left"/>
      <w:pPr>
        <w:ind w:left="2352" w:hanging="360"/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"/>
      <w:lvlJc w:val="left"/>
      <w:pPr>
        <w:ind w:left="3072" w:hanging="360"/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3792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12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232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952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72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92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tabs>
          <w:tab w:val="num" w:pos="1211" w:leader="none"/>
        </w:tabs>
        <w:ind w:left="1211" w:hanging="360"/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7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3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571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pStyle w:val="997"/>
      <w:isLgl w:val="false"/>
      <w:suff w:val="tab"/>
      <w:lvlText w:val="–"/>
      <w:lvlJc w:val="left"/>
      <w:pPr>
        <w:ind w:left="3480" w:hanging="360"/>
      </w:pPr>
      <w:rPr>
        <w:rFonts w:hint="default" w:ascii="Times New Roman" w:hAnsi="Times New Roman" w:cs="Times New Roman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  <w:b/>
        <w:bCs/>
        <w:i w:val="0"/>
        <w:iCs w:val="0"/>
      </w:rPr>
    </w:lvl>
    <w:lvl w:ilvl="1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pStyle w:val="786"/>
      <w:isLgl w:val="false"/>
      <w:suff w:val="tab"/>
      <w:lvlText w:val=""/>
      <w:lvlJc w:val="left"/>
      <w:pPr>
        <w:ind w:left="157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34" w:hanging="360"/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2154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74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9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1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3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5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7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94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2059" w:hanging="357"/>
      </w:pPr>
      <w:rPr>
        <w:rFonts w:hint="default" w:ascii="Symbol" w:hAnsi="Symbol"/>
        <w:color w:val="auto"/>
      </w:rPr>
    </w:lvl>
    <w:lvl w:ilvl="1">
      <w:start w:val="1"/>
      <w:numFmt w:val="bullet"/>
      <w:isLgl w:val="false"/>
      <w:suff w:val="tab"/>
      <w:lvlText w:val=""/>
      <w:lvlJc w:val="left"/>
      <w:pPr>
        <w:tabs>
          <w:tab w:val="num" w:pos="1571" w:leader="none"/>
        </w:tabs>
        <w:ind w:left="1928" w:hanging="357"/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2517" w:hanging="357"/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­"/>
      <w:lvlJc w:val="left"/>
      <w:pPr>
        <w:ind w:left="3368" w:hanging="357"/>
      </w:pPr>
      <w:rPr>
        <w:rFonts w:hint="default" w:ascii="Courier New" w:hAnsi="Courier New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88" w:hanging="357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808" w:hanging="357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528" w:hanging="357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248" w:hanging="357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968" w:hanging="357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tabs>
          <w:tab w:val="num" w:pos="720" w:leader="none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tabs>
          <w:tab w:val="num" w:pos="1440" w:leader="none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tabs>
          <w:tab w:val="num" w:pos="2160" w:leader="none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tabs>
          <w:tab w:val="num" w:pos="2880" w:leader="none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tabs>
          <w:tab w:val="num" w:pos="3600" w:leader="none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tabs>
          <w:tab w:val="num" w:pos="4320" w:leader="none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tabs>
          <w:tab w:val="num" w:pos="5040" w:leader="none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tabs>
          <w:tab w:val="num" w:pos="5760" w:leader="none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tabs>
          <w:tab w:val="num" w:pos="6480" w:leader="none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</w:pPr>
      <w:rPr>
        <w:rFonts w:hint="default" w:ascii="Wingdings" w:hAnsi="Wingdings"/>
        <w:b/>
        <w:bCs/>
        <w:i w:val="0"/>
        <w:iCs w:val="0"/>
      </w:rPr>
    </w:lvl>
    <w:lvl w:ilvl="1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tabs>
          <w:tab w:val="num" w:pos="720" w:leader="none"/>
        </w:tabs>
        <w:ind w:left="720" w:hanging="360"/>
      </w:pPr>
      <w:rPr>
        <w:rFonts w:hint="default" w:ascii="Wingdings" w:hAnsi="Wingdings"/>
        <w:sz w:val="20"/>
      </w:rPr>
    </w:lvl>
    <w:lvl w:ilvl="1">
      <w:start w:val="1"/>
      <w:numFmt w:val="bullet"/>
      <w:isLgl w:val="false"/>
      <w:suff w:val="tab"/>
      <w:lvlText w:val=""/>
      <w:lvlJc w:val="left"/>
      <w:pPr>
        <w:tabs>
          <w:tab w:val="num" w:pos="1440" w:leader="none"/>
        </w:tabs>
        <w:ind w:left="1440" w:hanging="360"/>
      </w:pPr>
      <w:rPr>
        <w:rFonts w:hint="default" w:ascii="Wingdings" w:hAnsi="Wingdings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tabs>
          <w:tab w:val="num" w:pos="2160" w:leader="none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tabs>
          <w:tab w:val="num" w:pos="2880" w:leader="none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tabs>
          <w:tab w:val="num" w:pos="3600" w:leader="none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tabs>
          <w:tab w:val="num" w:pos="4320" w:leader="none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tabs>
          <w:tab w:val="num" w:pos="5040" w:leader="none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tabs>
          <w:tab w:val="num" w:pos="5760" w:leader="none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tabs>
          <w:tab w:val="num" w:pos="6480" w:leader="none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tabs>
          <w:tab w:val="num" w:pos="1211" w:leader="none"/>
        </w:tabs>
        <w:ind w:left="1211" w:hanging="360"/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7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3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34" w:hanging="360"/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2154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74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9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1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3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5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7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94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04" w:hanging="360"/>
      </w:pPr>
      <w:rPr>
        <w:rFonts w:hint="default"/>
        <w:b/>
        <w:bCs/>
        <w:i w:val="0"/>
        <w:iCs w:val="0"/>
      </w:rPr>
    </w:lvl>
    <w:lvl w:ilvl="1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bullet"/>
      <w:pStyle w:val="990"/>
      <w:isLgl w:val="false"/>
      <w:suff w:val="tab"/>
      <w:lvlText w:val=""/>
      <w:lvlJc w:val="left"/>
      <w:pPr>
        <w:ind w:left="1208" w:hanging="357"/>
      </w:pPr>
      <w:rPr>
        <w:rFonts w:hint="default" w:ascii="Symbol" w:hAnsi="Symbol"/>
        <w:color w:val="auto"/>
      </w:rPr>
    </w:lvl>
    <w:lvl w:ilvl="1">
      <w:start w:val="1"/>
      <w:numFmt w:val="bullet"/>
      <w:isLgl w:val="false"/>
      <w:suff w:val="tab"/>
      <w:lvlText w:val=""/>
      <w:lvlJc w:val="left"/>
      <w:pPr>
        <w:tabs>
          <w:tab w:val="left" w:pos="1571" w:leader="none"/>
        </w:tabs>
        <w:ind w:left="1928" w:hanging="357"/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2517" w:hanging="357"/>
      </w:pPr>
      <w:rPr>
        <w:rFonts w:hint="default" w:ascii="Symbol" w:hAnsi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68" w:hanging="357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88" w:hanging="357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808" w:hanging="357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528" w:hanging="357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248" w:hanging="357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968" w:hanging="357"/>
      </w:pPr>
      <w:rPr>
        <w:rFonts w:hint="default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  <w:b/>
        <w:bCs/>
        <w:i w:val="0"/>
        <w:iCs w:val="0"/>
      </w:rPr>
    </w:lvl>
    <w:lvl w:ilvl="1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tabs>
          <w:tab w:val="num" w:pos="720" w:leader="none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tabs>
          <w:tab w:val="num" w:pos="1440" w:leader="none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tabs>
          <w:tab w:val="num" w:pos="2160" w:leader="none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tabs>
          <w:tab w:val="num" w:pos="2880" w:leader="none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tabs>
          <w:tab w:val="num" w:pos="3600" w:leader="none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tabs>
          <w:tab w:val="num" w:pos="4320" w:leader="none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tabs>
          <w:tab w:val="num" w:pos="5040" w:leader="none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tabs>
          <w:tab w:val="num" w:pos="5760" w:leader="none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tabs>
          <w:tab w:val="num" w:pos="6480" w:leader="none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  <w:b/>
        <w:bCs/>
        <w:i w:val="0"/>
        <w:iCs w:val="0"/>
      </w:rPr>
    </w:lvl>
    <w:lvl w:ilvl="1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bullet"/>
      <w:pStyle w:val="1010"/>
      <w:isLgl w:val="false"/>
      <w:suff w:val="tab"/>
      <w:lvlText w:val="−"/>
      <w:lvlJc w:val="left"/>
      <w:pPr>
        <w:tabs>
          <w:tab w:val="left" w:pos="227" w:leader="none"/>
        </w:tabs>
        <w:ind w:left="0" w:firstLine="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–"/>
      <w:lvlJc w:val="left"/>
      <w:pPr>
        <w:tabs>
          <w:tab w:val="left" w:pos="1440" w:leader="none"/>
        </w:tabs>
        <w:ind w:left="1440" w:hanging="360"/>
      </w:pPr>
      <w:rPr>
        <w:rFonts w:hint="default" w:ascii="Calibri" w:hAnsi="Calibri"/>
      </w:rPr>
    </w:lvl>
    <w:lvl w:ilvl="2">
      <w:start w:val="1"/>
      <w:numFmt w:val="bullet"/>
      <w:isLgl w:val="false"/>
      <w:suff w:val="tab"/>
      <w:lvlText w:val="–"/>
      <w:lvlJc w:val="left"/>
      <w:pPr>
        <w:tabs>
          <w:tab w:val="left" w:pos="2160" w:leader="none"/>
        </w:tabs>
        <w:ind w:left="2160" w:hanging="360"/>
      </w:pPr>
      <w:rPr>
        <w:rFonts w:hint="default" w:ascii="Calibri" w:hAnsi="Calibri"/>
      </w:rPr>
    </w:lvl>
    <w:lvl w:ilvl="3">
      <w:start w:val="1"/>
      <w:numFmt w:val="bullet"/>
      <w:isLgl w:val="false"/>
      <w:suff w:val="tab"/>
      <w:lvlText w:val=""/>
      <w:lvlJc w:val="left"/>
      <w:pPr>
        <w:tabs>
          <w:tab w:val="left" w:pos="2880" w:leader="none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tabs>
          <w:tab w:val="left" w:pos="3600" w:leader="none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tabs>
          <w:tab w:val="left" w:pos="4320" w:leader="none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tabs>
          <w:tab w:val="left" w:pos="5040" w:leader="none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tabs>
          <w:tab w:val="left" w:pos="5760" w:leader="none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tabs>
          <w:tab w:val="left" w:pos="6480" w:leader="none"/>
        </w:tabs>
        <w:ind w:left="6480" w:hanging="360"/>
      </w:pPr>
      <w:rPr>
        <w:rFonts w:hint="default" w:ascii="Wingdings" w:hAnsi="Wingdings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48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0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2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4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6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8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0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2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41" w:hanging="360"/>
      </w:pPr>
      <w:rPr>
        <w:rFonts w:hint="default" w:ascii="Wingdings" w:hAnsi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>
      <w:start w:val="1"/>
      <w:numFmt w:val="decimal"/>
      <w:pStyle w:val="1014"/>
      <w:isLgl w:val="false"/>
      <w:suff w:val="tab"/>
      <w:lvlText w:val="%1)"/>
      <w:lvlJc w:val="left"/>
      <w:pPr>
        <w:ind w:left="1571" w:hanging="360"/>
      </w:pPr>
    </w:lvl>
    <w:lvl w:ilvl="1">
      <w:start w:val="1"/>
      <w:numFmt w:val="bullet"/>
      <w:isLgl w:val="false"/>
      <w:suff w:val="tab"/>
      <w:lvlText w:val=""/>
      <w:lvlJc w:val="left"/>
      <w:pPr>
        <w:ind w:left="2291" w:hanging="360"/>
      </w:pPr>
      <w:rPr>
        <w:rFonts w:hint="default" w:ascii="Symbol" w:hAnsi="Symbol"/>
        <w:sz w:val="24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778" w:hanging="360"/>
      </w:pPr>
      <w:rPr>
        <w:rFonts w:hint="default" w:ascii="Symbol" w:hAnsi="Symbol"/>
        <w:b/>
        <w:bCs/>
        <w:i w:val="0"/>
        <w:iCs w:val="0"/>
      </w:rPr>
    </w:lvl>
    <w:lvl w:ilvl="1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8" w:hanging="360"/>
      </w:pPr>
      <w:rPr>
        <w:rFonts w:hint="default"/>
        <w:b/>
        <w:bCs/>
        <w:i w:val="0"/>
        <w:iCs w:val="0"/>
      </w:rPr>
    </w:lvl>
    <w:lvl w:ilvl="1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4">
    <w:multiLevelType w:val="hybridMultilevel"/>
    <w:lvl w:ilvl="0">
      <w:start w:val="1"/>
      <w:numFmt w:val="decimal"/>
      <w:pStyle w:val="1018"/>
      <w:isLgl w:val="false"/>
      <w:suff w:val="space"/>
      <w:lvlText w:val="%1"/>
      <w:lvlJc w:val="left"/>
      <w:pPr>
        <w:ind w:left="851" w:firstLine="0"/>
      </w:pPr>
      <w:rPr>
        <w:rFonts w:hint="default"/>
      </w:rPr>
    </w:lvl>
    <w:lvl w:ilvl="1">
      <w:start w:val="1"/>
      <w:numFmt w:val="decimal"/>
      <w:pStyle w:val="1019"/>
      <w:isLgl w:val="false"/>
      <w:suff w:val="space"/>
      <w:lvlText w:val="%1.%2"/>
      <w:lvlJc w:val="left"/>
      <w:pPr>
        <w:ind w:left="851" w:firstLine="0"/>
      </w:pPr>
      <w:rPr>
        <w:rFonts w:hint="default"/>
      </w:rPr>
    </w:lvl>
    <w:lvl w:ilvl="2">
      <w:start w:val="1"/>
      <w:numFmt w:val="decimal"/>
      <w:pStyle w:val="1020"/>
      <w:isLgl w:val="false"/>
      <w:suff w:val="space"/>
      <w:lvlText w:val="%1.%2.%3"/>
      <w:lvlJc w:val="left"/>
      <w:pPr>
        <w:ind w:left="567" w:firstLine="0"/>
      </w:pPr>
      <w:rPr>
        <w:rFonts w:hint="default"/>
      </w:rPr>
    </w:lvl>
    <w:lvl w:ilvl="3">
      <w:start w:val="1"/>
      <w:numFmt w:val="decimal"/>
      <w:pStyle w:val="1021"/>
      <w:isLgl w:val="false"/>
      <w:suff w:val="space"/>
      <w:lvlText w:val="%1.%2.%3.%4"/>
      <w:lvlJc w:val="left"/>
      <w:pPr>
        <w:ind w:left="851" w:firstLine="0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ligatures w14:val="none"/>
      </w:rPr>
    </w:lvl>
    <w:lvl w:ilvl="4">
      <w:start w:val="1"/>
      <w:numFmt w:val="decimal"/>
      <w:pStyle w:val="1023"/>
      <w:isLgl w:val="false"/>
      <w:suff w:val="space"/>
      <w:lvlText w:val="%1.%2.%3.%4.%5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pStyle w:val="1024"/>
      <w:isLgl w:val="false"/>
      <w:suff w:val="space"/>
      <w:lvlText w:val="%1.%2.%3.%4.%5.%6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pStyle w:val="1025"/>
      <w:isLgl w:val="false"/>
      <w:suff w:val="tab"/>
      <w:lvlText w:val="%1.%2.%3.%4.%5.%6.%7"/>
      <w:lvlJc w:val="left"/>
      <w:pPr>
        <w:tabs>
          <w:tab w:val="num" w:pos="432" w:leader="none"/>
        </w:tabs>
        <w:ind w:left="851" w:firstLine="0"/>
      </w:pPr>
      <w:rPr>
        <w:rFonts w:hint="default"/>
      </w:rPr>
    </w:lvl>
    <w:lvl w:ilvl="7">
      <w:start w:val="1"/>
      <w:numFmt w:val="decimal"/>
      <w:pStyle w:val="1026"/>
      <w:isLgl w:val="false"/>
      <w:suff w:val="tab"/>
      <w:lvlText w:val="%1.%2.%3.%4.%5.%6.%7.%8"/>
      <w:lvlJc w:val="left"/>
      <w:pPr>
        <w:tabs>
          <w:tab w:val="num" w:pos="432" w:leader="none"/>
        </w:tabs>
        <w:ind w:left="851" w:firstLine="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tabs>
          <w:tab w:val="num" w:pos="432" w:leader="none"/>
        </w:tabs>
        <w:ind w:left="851" w:firstLine="0"/>
      </w:pPr>
      <w:rPr>
        <w:rFonts w:hint="default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1"/>
  </w:num>
  <w:num w:numId="5">
    <w:abstractNumId w:val="29"/>
  </w:num>
  <w:num w:numId="6">
    <w:abstractNumId w:val="36"/>
  </w:num>
  <w:num w:numId="7">
    <w:abstractNumId w:val="35"/>
  </w:num>
  <w:num w:numId="8">
    <w:abstractNumId w:val="5"/>
  </w:num>
  <w:num w:numId="9">
    <w:abstractNumId w:val="11"/>
  </w:num>
  <w:num w:numId="10">
    <w:abstractNumId w:val="40"/>
  </w:num>
  <w:num w:numId="11">
    <w:abstractNumId w:val="27"/>
  </w:num>
  <w:num w:numId="12">
    <w:abstractNumId w:val="30"/>
  </w:num>
  <w:num w:numId="13">
    <w:abstractNumId w:val="37"/>
  </w:num>
  <w:num w:numId="14">
    <w:abstractNumId w:val="12"/>
  </w:num>
  <w:num w:numId="15">
    <w:abstractNumId w:val="34"/>
  </w:num>
  <w:num w:numId="16">
    <w:abstractNumId w:val="38"/>
  </w:num>
  <w:num w:numId="17">
    <w:abstractNumId w:val="14"/>
  </w:num>
  <w:num w:numId="18">
    <w:abstractNumId w:val="20"/>
  </w:num>
  <w:num w:numId="19">
    <w:abstractNumId w:val="10"/>
  </w:num>
  <w:num w:numId="20">
    <w:abstractNumId w:val="18"/>
  </w:num>
  <w:num w:numId="21">
    <w:abstractNumId w:val="7"/>
  </w:num>
  <w:num w:numId="22">
    <w:abstractNumId w:val="26"/>
  </w:num>
  <w:num w:numId="23">
    <w:abstractNumId w:val="21"/>
  </w:num>
  <w:num w:numId="24">
    <w:abstractNumId w:val="24"/>
  </w:num>
  <w:num w:numId="25">
    <w:abstractNumId w:val="28"/>
  </w:num>
  <w:num w:numId="26">
    <w:abstractNumId w:val="6"/>
  </w:num>
  <w:num w:numId="27">
    <w:abstractNumId w:val="22"/>
  </w:num>
  <w:num w:numId="28">
    <w:abstractNumId w:val="0"/>
  </w:num>
  <w:num w:numId="29">
    <w:abstractNumId w:val="15"/>
  </w:num>
  <w:num w:numId="30">
    <w:abstractNumId w:val="44"/>
  </w:num>
  <w:num w:numId="31">
    <w:abstractNumId w:val="3"/>
  </w:num>
  <w:num w:numId="32">
    <w:abstractNumId w:val="39"/>
  </w:num>
  <w:num w:numId="33">
    <w:abstractNumId w:val="25"/>
  </w:num>
  <w:num w:numId="34">
    <w:abstractNumId w:val="16"/>
  </w:num>
  <w:num w:numId="35">
    <w:abstractNumId w:val="13"/>
  </w:num>
  <w:num w:numId="36">
    <w:abstractNumId w:val="19"/>
  </w:num>
  <w:num w:numId="37">
    <w:abstractNumId w:val="9"/>
  </w:num>
  <w:num w:numId="38">
    <w:abstractNumId w:val="17"/>
  </w:num>
  <w:num w:numId="39">
    <w:abstractNumId w:val="33"/>
  </w:num>
  <w:num w:numId="40">
    <w:abstractNumId w:val="31"/>
  </w:num>
  <w:num w:numId="41">
    <w:abstractNumId w:val="32"/>
  </w:num>
  <w:num w:numId="42">
    <w:abstractNumId w:val="2"/>
  </w:num>
  <w:num w:numId="43">
    <w:abstractNumId w:val="42"/>
  </w:num>
  <w:num w:numId="44">
    <w:abstractNumId w:val="41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50">
    <w:name w:val="Plain Table 1"/>
    <w:basedOn w:val="7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6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5">
    <w:name w:val="Grid Table 1 Light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3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4"/>
    <w:basedOn w:val="7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">
    <w:name w:val="Grid Table 5 Dark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90">
    <w:name w:val="Grid Table 6 Colorful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7">
    <w:name w:val="Grid Table 7 Colorful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4">
    <w:name w:val="List Table 1 Light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6">
    <w:name w:val="List Table 7 Colorful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paragraph" w:styleId="190">
    <w:name w:val="TOC Heading"/>
    <w:uiPriority w:val="39"/>
    <w:unhideWhenUsed/>
  </w:style>
  <w:style w:type="paragraph" w:styleId="749" w:default="1">
    <w:name w:val="Normal"/>
    <w:qFormat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750">
    <w:name w:val="Heading 1"/>
    <w:basedOn w:val="749"/>
    <w:next w:val="749"/>
    <w:link w:val="848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51">
    <w:name w:val="Heading 2"/>
    <w:basedOn w:val="749"/>
    <w:next w:val="749"/>
    <w:link w:val="849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52">
    <w:name w:val="Heading 3"/>
    <w:basedOn w:val="749"/>
    <w:link w:val="988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753">
    <w:name w:val="Heading 4"/>
    <w:basedOn w:val="749"/>
    <w:next w:val="749"/>
    <w:link w:val="989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754">
    <w:name w:val="Heading 5"/>
    <w:basedOn w:val="749"/>
    <w:next w:val="749"/>
    <w:link w:val="852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55">
    <w:name w:val="Heading 6"/>
    <w:basedOn w:val="749"/>
    <w:next w:val="749"/>
    <w:link w:val="853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56">
    <w:name w:val="Heading 7"/>
    <w:basedOn w:val="749"/>
    <w:next w:val="749"/>
    <w:link w:val="854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57">
    <w:name w:val="Heading 8"/>
    <w:basedOn w:val="749"/>
    <w:next w:val="749"/>
    <w:link w:val="855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58">
    <w:name w:val="Heading 9"/>
    <w:basedOn w:val="749"/>
    <w:next w:val="749"/>
    <w:link w:val="856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9" w:default="1">
    <w:name w:val="Default Paragraph Font"/>
    <w:uiPriority w:val="1"/>
    <w:semiHidden/>
    <w:unhideWhenUsed/>
  </w:style>
  <w:style w:type="table" w:styleId="76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1" w:default="1">
    <w:name w:val="No List"/>
    <w:uiPriority w:val="99"/>
    <w:semiHidden/>
    <w:unhideWhenUsed/>
  </w:style>
  <w:style w:type="character" w:styleId="762">
    <w:name w:val="footnote reference"/>
    <w:basedOn w:val="759"/>
    <w:uiPriority w:val="99"/>
    <w:unhideWhenUsed/>
    <w:qFormat/>
    <w:rPr>
      <w:vertAlign w:val="superscript"/>
    </w:rPr>
  </w:style>
  <w:style w:type="character" w:styleId="763">
    <w:name w:val="annotation reference"/>
    <w:uiPriority w:val="99"/>
    <w:unhideWhenUsed/>
    <w:qFormat/>
    <w:rPr>
      <w:sz w:val="16"/>
      <w:szCs w:val="16"/>
    </w:rPr>
  </w:style>
  <w:style w:type="character" w:styleId="764">
    <w:name w:val="endnote reference"/>
    <w:basedOn w:val="759"/>
    <w:uiPriority w:val="99"/>
    <w:semiHidden/>
    <w:unhideWhenUsed/>
    <w:qFormat/>
    <w:rPr>
      <w:vertAlign w:val="superscript"/>
    </w:rPr>
  </w:style>
  <w:style w:type="character" w:styleId="765">
    <w:name w:val="Emphasis"/>
    <w:basedOn w:val="759"/>
    <w:uiPriority w:val="20"/>
    <w:qFormat/>
    <w:rPr>
      <w:i/>
      <w:iCs/>
    </w:rPr>
  </w:style>
  <w:style w:type="character" w:styleId="766">
    <w:name w:val="Hyperlink"/>
    <w:basedOn w:val="759"/>
    <w:uiPriority w:val="99"/>
    <w:unhideWhenUsed/>
    <w:qFormat/>
    <w:rPr>
      <w:color w:val="0563c1" w:themeColor="hyperlink"/>
      <w:u w:val="single"/>
    </w:rPr>
  </w:style>
  <w:style w:type="character" w:styleId="767">
    <w:name w:val="Strong"/>
    <w:basedOn w:val="759"/>
    <w:uiPriority w:val="22"/>
    <w:qFormat/>
    <w:rPr>
      <w:b/>
      <w:bCs/>
    </w:rPr>
  </w:style>
  <w:style w:type="paragraph" w:styleId="768">
    <w:name w:val="Balloon Text"/>
    <w:basedOn w:val="749"/>
    <w:link w:val="97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69">
    <w:name w:val="endnote text"/>
    <w:basedOn w:val="749"/>
    <w:link w:val="974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770">
    <w:name w:val="Caption"/>
    <w:basedOn w:val="749"/>
    <w:next w:val="749"/>
    <w:link w:val="98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771">
    <w:name w:val="annotation text"/>
    <w:basedOn w:val="749"/>
    <w:link w:val="983"/>
    <w:uiPriority w:val="99"/>
    <w:unhideWhenUsed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72">
    <w:name w:val="annotation subject"/>
    <w:basedOn w:val="771"/>
    <w:next w:val="771"/>
    <w:link w:val="994"/>
    <w:uiPriority w:val="99"/>
    <w:semiHidden/>
    <w:unhideWhenUsed/>
    <w:qFormat/>
    <w:pPr>
      <w:spacing w:after="160"/>
    </w:pPr>
    <w:rPr>
      <w:rFonts w:asciiTheme="minorHAnsi" w:hAnsiTheme="minorHAnsi" w:eastAsiaTheme="minorHAnsi" w:cstheme="minorBidi"/>
      <w:b/>
      <w:bCs/>
      <w:lang w:eastAsia="en-US"/>
    </w:rPr>
  </w:style>
  <w:style w:type="paragraph" w:styleId="773">
    <w:name w:val="footnote text"/>
    <w:basedOn w:val="749"/>
    <w:link w:val="973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774">
    <w:name w:val="toc 8"/>
    <w:basedOn w:val="749"/>
    <w:next w:val="749"/>
    <w:uiPriority w:val="39"/>
    <w:unhideWhenUsed/>
    <w:qFormat/>
    <w:pPr>
      <w:spacing w:after="57"/>
      <w:ind w:left="1984"/>
    </w:pPr>
  </w:style>
  <w:style w:type="paragraph" w:styleId="775">
    <w:name w:val="Header"/>
    <w:basedOn w:val="749"/>
    <w:link w:val="981"/>
    <w:uiPriority w:val="99"/>
    <w:unhideWhenUsed/>
    <w:qFormat/>
    <w:pPr>
      <w:tabs>
        <w:tab w:val="center" w:pos="4677" w:leader="none"/>
        <w:tab w:val="right" w:pos="9355" w:leader="none"/>
      </w:tabs>
      <w:spacing w:after="0" w:line="240" w:lineRule="auto"/>
    </w:pPr>
  </w:style>
  <w:style w:type="paragraph" w:styleId="776">
    <w:name w:val="toc 9"/>
    <w:basedOn w:val="749"/>
    <w:next w:val="749"/>
    <w:uiPriority w:val="39"/>
    <w:unhideWhenUsed/>
    <w:qFormat/>
    <w:pPr>
      <w:spacing w:after="57"/>
      <w:ind w:left="2268"/>
    </w:pPr>
  </w:style>
  <w:style w:type="paragraph" w:styleId="777">
    <w:name w:val="toc 7"/>
    <w:basedOn w:val="749"/>
    <w:next w:val="749"/>
    <w:uiPriority w:val="39"/>
    <w:unhideWhenUsed/>
    <w:qFormat/>
    <w:pPr>
      <w:spacing w:after="57"/>
      <w:ind w:left="1701"/>
    </w:pPr>
  </w:style>
  <w:style w:type="paragraph" w:styleId="778">
    <w:name w:val="toc 1"/>
    <w:basedOn w:val="749"/>
    <w:next w:val="749"/>
    <w:uiPriority w:val="39"/>
    <w:unhideWhenUsed/>
    <w:qFormat/>
    <w:pPr>
      <w:spacing w:after="57"/>
    </w:pPr>
  </w:style>
  <w:style w:type="paragraph" w:styleId="779">
    <w:name w:val="toc 6"/>
    <w:basedOn w:val="749"/>
    <w:next w:val="749"/>
    <w:uiPriority w:val="39"/>
    <w:unhideWhenUsed/>
    <w:qFormat/>
    <w:pPr>
      <w:spacing w:after="57"/>
      <w:ind w:left="1417"/>
    </w:pPr>
  </w:style>
  <w:style w:type="paragraph" w:styleId="780">
    <w:name w:val="table of figures"/>
    <w:basedOn w:val="749"/>
    <w:next w:val="749"/>
    <w:uiPriority w:val="99"/>
    <w:unhideWhenUsed/>
    <w:qFormat/>
    <w:pPr>
      <w:spacing w:after="0"/>
    </w:pPr>
  </w:style>
  <w:style w:type="paragraph" w:styleId="781">
    <w:name w:val="toc 3"/>
    <w:basedOn w:val="749"/>
    <w:next w:val="749"/>
    <w:uiPriority w:val="39"/>
    <w:unhideWhenUsed/>
    <w:qFormat/>
    <w:pPr>
      <w:spacing w:after="57"/>
      <w:ind w:left="567"/>
    </w:pPr>
  </w:style>
  <w:style w:type="paragraph" w:styleId="782">
    <w:name w:val="toc 2"/>
    <w:basedOn w:val="749"/>
    <w:next w:val="749"/>
    <w:uiPriority w:val="39"/>
    <w:unhideWhenUsed/>
    <w:qFormat/>
    <w:pPr>
      <w:spacing w:after="57"/>
      <w:ind w:left="283"/>
    </w:pPr>
  </w:style>
  <w:style w:type="paragraph" w:styleId="783">
    <w:name w:val="toc 4"/>
    <w:basedOn w:val="749"/>
    <w:next w:val="749"/>
    <w:uiPriority w:val="39"/>
    <w:unhideWhenUsed/>
    <w:qFormat/>
    <w:pPr>
      <w:spacing w:after="57"/>
      <w:ind w:left="850"/>
    </w:pPr>
  </w:style>
  <w:style w:type="paragraph" w:styleId="784">
    <w:name w:val="toc 5"/>
    <w:basedOn w:val="749"/>
    <w:next w:val="749"/>
    <w:uiPriority w:val="39"/>
    <w:unhideWhenUsed/>
    <w:qFormat/>
    <w:pPr>
      <w:spacing w:after="57"/>
      <w:ind w:left="1134"/>
    </w:pPr>
  </w:style>
  <w:style w:type="paragraph" w:styleId="785">
    <w:name w:val="List Bullet"/>
    <w:basedOn w:val="786"/>
    <w:uiPriority w:val="99"/>
    <w:unhideWhenUsed/>
    <w:qFormat/>
    <w:pPr>
      <w:ind w:left="1208" w:hanging="357"/>
    </w:pPr>
  </w:style>
  <w:style w:type="paragraph" w:styleId="786" w:customStyle="1">
    <w:name w:val="Маркированный список 1"/>
    <w:basedOn w:val="749"/>
    <w:qFormat/>
    <w:pPr>
      <w:numPr>
        <w:numId w:val="1"/>
      </w:numPr>
      <w:spacing w:after="0" w:line="360" w:lineRule="auto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87">
    <w:name w:val="Title"/>
    <w:basedOn w:val="749"/>
    <w:next w:val="749"/>
    <w:link w:val="858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788">
    <w:name w:val="Footer"/>
    <w:basedOn w:val="749"/>
    <w:link w:val="982"/>
    <w:uiPriority w:val="99"/>
    <w:unhideWhenUsed/>
    <w:qFormat/>
    <w:pPr>
      <w:tabs>
        <w:tab w:val="center" w:pos="4677" w:leader="none"/>
        <w:tab w:val="right" w:pos="9355" w:leader="none"/>
      </w:tabs>
      <w:spacing w:after="0" w:line="240" w:lineRule="auto"/>
    </w:pPr>
  </w:style>
  <w:style w:type="paragraph" w:styleId="789">
    <w:name w:val="Normal (Web)"/>
    <w:basedOn w:val="749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90">
    <w:name w:val="Subtitle"/>
    <w:basedOn w:val="749"/>
    <w:next w:val="749"/>
    <w:link w:val="859"/>
    <w:uiPriority w:val="11"/>
    <w:qFormat/>
    <w:pPr>
      <w:spacing w:before="200" w:after="200"/>
    </w:pPr>
    <w:rPr>
      <w:sz w:val="24"/>
      <w:szCs w:val="24"/>
    </w:rPr>
  </w:style>
  <w:style w:type="table" w:styleId="791">
    <w:name w:val="Table Grid"/>
    <w:basedOn w:val="760"/>
    <w:uiPriority w:val="59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92" w:customStyle="1">
    <w:name w:val="Таблица простая 11"/>
    <w:basedOn w:val="760"/>
    <w:uiPriority w:val="59"/>
    <w:qFormat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3" w:customStyle="1">
    <w:name w:val="Таблица простая 21"/>
    <w:basedOn w:val="760"/>
    <w:uiPriority w:val="59"/>
    <w:qFormat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4" w:customStyle="1">
    <w:name w:val="Таблица простая 31"/>
    <w:basedOn w:val="760"/>
    <w:uiPriority w:val="99"/>
    <w:tblPr/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5" w:customStyle="1">
    <w:name w:val="Таблица простая 41"/>
    <w:basedOn w:val="760"/>
    <w:uiPriority w:val="99"/>
    <w:qFormat/>
    <w:tblPr/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Таблица простая 51"/>
    <w:basedOn w:val="760"/>
    <w:uiPriority w:val="99"/>
    <w:qFormat/>
    <w:tblPr/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97" w:customStyle="1">
    <w:name w:val="Таблица-сетка 1 светлая1"/>
    <w:basedOn w:val="760"/>
    <w:uiPriority w:val="99"/>
    <w:qFormat/>
    <w:tblP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Таблица-сетка 21"/>
    <w:basedOn w:val="760"/>
    <w:uiPriority w:val="99"/>
    <w:qFormat/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99" w:customStyle="1">
    <w:name w:val="Таблица-сетка 31"/>
    <w:basedOn w:val="760"/>
    <w:uiPriority w:val="99"/>
    <w:qFormat/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00" w:customStyle="1">
    <w:name w:val="Таблица-сетка 41"/>
    <w:basedOn w:val="760"/>
    <w:uiPriority w:val="59"/>
    <w:tblP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1" w:customStyle="1">
    <w:name w:val="Таблица-сетка 5 темная1"/>
    <w:basedOn w:val="760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</w:style>
  <w:style w:type="table" w:styleId="802" w:customStyle="1">
    <w:name w:val="Таблица-сетка 6 цветная1"/>
    <w:basedOn w:val="760"/>
    <w:uiPriority w:val="99"/>
    <w:qFormat/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  <w:tblStylePr w:type="firstCol">
      <w:rPr>
        <w:b/>
        <w:color w:val="7f7f7f" w:themeColor="text1" w:themeTint="80"/>
      </w:rPr>
    </w:tblStylePr>
    <w:tblStylePr w:type="firstRow">
      <w:rPr>
        <w:b/>
        <w:color w:val="7f7f7f" w:themeColor="text1" w:themeTint="80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/>
      </w:rPr>
    </w:tblStylePr>
    <w:tblStylePr w:type="lastRow">
      <w:rPr>
        <w:b/>
        <w:color w:val="7f7f7f" w:themeColor="text1" w:themeTint="80"/>
      </w:rPr>
    </w:tblStylePr>
  </w:style>
  <w:style w:type="table" w:styleId="803" w:customStyle="1">
    <w:name w:val="Таблица-сетка 7 цветная1"/>
    <w:basedOn w:val="760"/>
    <w:uiPriority w:val="99"/>
    <w:qFormat/>
    <w:tblP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  <w:tblStylePr w:type="firstCol">
      <w:rPr>
        <w:rFonts w:ascii="Arial" w:hAnsi="Arial"/>
        <w:i/>
        <w:color w:val="7f7f7f" w:themeColor="text1" w:themeTint="80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7f7f7f" w:themeColor="text1" w:themeTint="80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04" w:customStyle="1">
    <w:name w:val="Список-таблица 1 светлая1"/>
    <w:basedOn w:val="760"/>
    <w:uiPriority w:val="99"/>
    <w:qFormat/>
    <w:tblPr/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Список-таблица 21"/>
    <w:basedOn w:val="760"/>
    <w:uiPriority w:val="99"/>
    <w:tblP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6" w:customStyle="1">
    <w:name w:val="Список-таблица 31"/>
    <w:basedOn w:val="760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Список-таблица 41"/>
    <w:basedOn w:val="760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Список-таблица 5 темная1"/>
    <w:basedOn w:val="760"/>
    <w:uiPriority w:val="99"/>
    <w:tblP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Список-таблица 6 цветная1"/>
    <w:basedOn w:val="760"/>
    <w:uiPriority w:val="99"/>
    <w:tblP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0" w:customStyle="1">
    <w:name w:val="Список-таблица 7 цветная1"/>
    <w:basedOn w:val="760"/>
    <w:uiPriority w:val="99"/>
    <w:tblPr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  <w:tblStylePr w:type="firstCol">
      <w:rPr>
        <w:rFonts w:ascii="Arial" w:hAnsi="Arial"/>
        <w:i/>
        <w:color w:val="7f7f7f" w:themeColor="text1" w:themeTint="80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7f7f7f" w:themeColor="text1" w:themeTint="80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paragraph" w:styleId="811" w:customStyle="1">
    <w:name w:val="Заголовок оглавления1"/>
    <w:uiPriority w:val="39"/>
    <w:unhideWhenUsed/>
  </w:style>
  <w:style w:type="table" w:styleId="812" w:customStyle="1">
    <w:name w:val="Таблица простая 11"/>
    <w:basedOn w:val="760"/>
    <w:uiPriority w:val="59"/>
    <w:qFormat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3" w:customStyle="1">
    <w:name w:val="Таблица простая 21"/>
    <w:basedOn w:val="760"/>
    <w:uiPriority w:val="59"/>
    <w:qFormat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4" w:customStyle="1">
    <w:name w:val="Таблица простая 31"/>
    <w:basedOn w:val="760"/>
    <w:uiPriority w:val="99"/>
    <w:qFormat/>
    <w:tblPr/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5" w:customStyle="1">
    <w:name w:val="Таблица простая 41"/>
    <w:basedOn w:val="760"/>
    <w:uiPriority w:val="99"/>
    <w:qFormat/>
    <w:tblPr/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Таблица простая 51"/>
    <w:basedOn w:val="760"/>
    <w:uiPriority w:val="99"/>
    <w:qFormat/>
    <w:tblPr/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17" w:customStyle="1">
    <w:name w:val="Таблица-сетка 1 светлая1"/>
    <w:basedOn w:val="760"/>
    <w:uiPriority w:val="99"/>
    <w:qFormat/>
    <w:tblP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Таблица-сетка 21"/>
    <w:basedOn w:val="760"/>
    <w:uiPriority w:val="99"/>
    <w:qFormat/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19" w:customStyle="1">
    <w:name w:val="Таблица-сетка 31"/>
    <w:basedOn w:val="760"/>
    <w:uiPriority w:val="99"/>
    <w:qFormat/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20" w:customStyle="1">
    <w:name w:val="Таблица-сетка 41"/>
    <w:basedOn w:val="760"/>
    <w:uiPriority w:val="59"/>
    <w:qFormat/>
    <w:tblP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1" w:customStyle="1">
    <w:name w:val="Таблица-сетка 5 темная1"/>
    <w:basedOn w:val="760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</w:style>
  <w:style w:type="table" w:styleId="822" w:customStyle="1">
    <w:name w:val="Таблица-сетка 6 цветная1"/>
    <w:basedOn w:val="760"/>
    <w:uiPriority w:val="99"/>
    <w:qFormat/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  <w:tblStylePr w:type="firstCol">
      <w:rPr>
        <w:b/>
        <w:color w:val="7f7f7f" w:themeColor="text1" w:themeTint="80"/>
      </w:rPr>
    </w:tblStylePr>
    <w:tblStylePr w:type="firstRow">
      <w:rPr>
        <w:b/>
        <w:color w:val="7f7f7f" w:themeColor="text1" w:themeTint="80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/>
      </w:rPr>
    </w:tblStylePr>
    <w:tblStylePr w:type="lastRow">
      <w:rPr>
        <w:b/>
        <w:color w:val="7f7f7f" w:themeColor="text1" w:themeTint="80"/>
      </w:rPr>
    </w:tblStylePr>
  </w:style>
  <w:style w:type="table" w:styleId="823" w:customStyle="1">
    <w:name w:val="Таблица-сетка 7 цветная1"/>
    <w:basedOn w:val="760"/>
    <w:uiPriority w:val="99"/>
    <w:qFormat/>
    <w:tblP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  <w:tblStylePr w:type="firstCol">
      <w:rPr>
        <w:rFonts w:ascii="Arial" w:hAnsi="Arial"/>
        <w:i/>
        <w:color w:val="7f7f7f" w:themeColor="text1" w:themeTint="80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7f7f7f" w:themeColor="text1" w:themeTint="80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24" w:customStyle="1">
    <w:name w:val="Список-таблица 1 светлая1"/>
    <w:basedOn w:val="760"/>
    <w:uiPriority w:val="99"/>
    <w:qFormat/>
    <w:tblPr/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Список-таблица 21"/>
    <w:basedOn w:val="760"/>
    <w:uiPriority w:val="99"/>
    <w:qFormat/>
    <w:tblP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6" w:customStyle="1">
    <w:name w:val="Список-таблица 31"/>
    <w:basedOn w:val="760"/>
    <w:uiPriority w:val="99"/>
    <w:qFormat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Список-таблица 41"/>
    <w:basedOn w:val="760"/>
    <w:uiPriority w:val="99"/>
    <w:qFormat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Список-таблица 5 темная1"/>
    <w:basedOn w:val="760"/>
    <w:uiPriority w:val="99"/>
    <w:qFormat/>
    <w:tblP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Список-таблица 6 цветная1"/>
    <w:basedOn w:val="760"/>
    <w:uiPriority w:val="99"/>
    <w:qFormat/>
    <w:tblP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0" w:customStyle="1">
    <w:name w:val="Список-таблица 7 цветная1"/>
    <w:basedOn w:val="760"/>
    <w:uiPriority w:val="99"/>
    <w:qFormat/>
    <w:tblPr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  <w:tblStylePr w:type="firstCol">
      <w:rPr>
        <w:rFonts w:ascii="Arial" w:hAnsi="Arial"/>
        <w:i/>
        <w:color w:val="7f7f7f" w:themeColor="text1" w:themeTint="80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7f7f7f" w:themeColor="text1" w:themeTint="80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paragraph" w:styleId="831" w:customStyle="1">
    <w:name w:val="Заголовок оглавления1"/>
    <w:uiPriority w:val="39"/>
    <w:unhideWhenUsed/>
    <w:qFormat/>
  </w:style>
  <w:style w:type="paragraph" w:styleId="832" w:customStyle="1">
    <w:name w:val="Заголовок оглавления113"/>
    <w:uiPriority w:val="39"/>
    <w:unhideWhenUsed/>
    <w:qFormat/>
  </w:style>
  <w:style w:type="paragraph" w:styleId="833" w:customStyle="1">
    <w:name w:val="Заголовок оглавления112"/>
    <w:uiPriority w:val="39"/>
    <w:unhideWhenUsed/>
    <w:qFormat/>
  </w:style>
  <w:style w:type="character" w:styleId="834" w:customStyle="1">
    <w:name w:val="Heading 1 Char"/>
    <w:basedOn w:val="759"/>
    <w:uiPriority w:val="9"/>
    <w:qFormat/>
    <w:rPr>
      <w:rFonts w:ascii="Arial" w:hAnsi="Arial" w:eastAsia="Arial" w:cs="Arial"/>
      <w:sz w:val="40"/>
      <w:szCs w:val="40"/>
    </w:rPr>
  </w:style>
  <w:style w:type="character" w:styleId="835" w:customStyle="1">
    <w:name w:val="Heading 2 Char"/>
    <w:basedOn w:val="759"/>
    <w:uiPriority w:val="9"/>
    <w:qFormat/>
    <w:rPr>
      <w:rFonts w:ascii="Arial" w:hAnsi="Arial" w:eastAsia="Arial" w:cs="Arial"/>
      <w:sz w:val="34"/>
    </w:rPr>
  </w:style>
  <w:style w:type="character" w:styleId="836" w:customStyle="1">
    <w:name w:val="Heading 5 Char"/>
    <w:basedOn w:val="759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37" w:customStyle="1">
    <w:name w:val="Heading 6 Char"/>
    <w:basedOn w:val="759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38" w:customStyle="1">
    <w:name w:val="Heading 7 Char"/>
    <w:basedOn w:val="759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39" w:customStyle="1">
    <w:name w:val="Heading 8 Char"/>
    <w:basedOn w:val="759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40" w:customStyle="1">
    <w:name w:val="Heading 9 Char"/>
    <w:basedOn w:val="759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41" w:customStyle="1">
    <w:name w:val="Title Char"/>
    <w:basedOn w:val="759"/>
    <w:uiPriority w:val="10"/>
    <w:qFormat/>
    <w:rPr>
      <w:sz w:val="48"/>
      <w:szCs w:val="48"/>
    </w:rPr>
  </w:style>
  <w:style w:type="character" w:styleId="842" w:customStyle="1">
    <w:name w:val="Subtitle Char"/>
    <w:basedOn w:val="759"/>
    <w:uiPriority w:val="11"/>
    <w:qFormat/>
    <w:rPr>
      <w:sz w:val="24"/>
      <w:szCs w:val="24"/>
    </w:rPr>
  </w:style>
  <w:style w:type="character" w:styleId="843" w:customStyle="1">
    <w:name w:val="Quote Char"/>
    <w:uiPriority w:val="29"/>
    <w:qFormat/>
    <w:rPr>
      <w:i/>
    </w:rPr>
  </w:style>
  <w:style w:type="character" w:styleId="844" w:customStyle="1">
    <w:name w:val="Intense Quote Char"/>
    <w:uiPriority w:val="30"/>
    <w:qFormat/>
    <w:rPr>
      <w:i/>
    </w:rPr>
  </w:style>
  <w:style w:type="character" w:styleId="845" w:customStyle="1">
    <w:name w:val="Footnote Text Char"/>
    <w:uiPriority w:val="99"/>
    <w:qFormat/>
    <w:rPr>
      <w:sz w:val="18"/>
    </w:rPr>
  </w:style>
  <w:style w:type="character" w:styleId="846" w:customStyle="1">
    <w:name w:val="Endnote Text Char"/>
    <w:uiPriority w:val="99"/>
    <w:qFormat/>
    <w:rPr>
      <w:sz w:val="20"/>
    </w:rPr>
  </w:style>
  <w:style w:type="paragraph" w:styleId="847" w:customStyle="1">
    <w:name w:val="Заголовок оглавления111"/>
    <w:uiPriority w:val="39"/>
    <w:unhideWhenUsed/>
    <w:qFormat/>
  </w:style>
  <w:style w:type="character" w:styleId="848" w:customStyle="1">
    <w:name w:val="Заголовок 1 Знак"/>
    <w:basedOn w:val="759"/>
    <w:link w:val="750"/>
    <w:uiPriority w:val="9"/>
    <w:qFormat/>
    <w:rPr>
      <w:rFonts w:ascii="Arial" w:hAnsi="Arial" w:eastAsia="Arial" w:cs="Arial"/>
      <w:sz w:val="40"/>
      <w:szCs w:val="40"/>
    </w:rPr>
  </w:style>
  <w:style w:type="character" w:styleId="849" w:customStyle="1">
    <w:name w:val="Заголовок 2 Знак"/>
    <w:basedOn w:val="759"/>
    <w:link w:val="751"/>
    <w:uiPriority w:val="9"/>
    <w:qFormat/>
    <w:rPr>
      <w:rFonts w:ascii="Arial" w:hAnsi="Arial" w:eastAsia="Arial" w:cs="Arial"/>
      <w:sz w:val="34"/>
    </w:rPr>
  </w:style>
  <w:style w:type="character" w:styleId="850" w:customStyle="1">
    <w:name w:val="Heading 3 Char"/>
    <w:basedOn w:val="759"/>
    <w:uiPriority w:val="9"/>
    <w:qFormat/>
    <w:rPr>
      <w:rFonts w:ascii="Arial" w:hAnsi="Arial" w:eastAsia="Arial" w:cs="Arial"/>
      <w:sz w:val="30"/>
      <w:szCs w:val="30"/>
    </w:rPr>
  </w:style>
  <w:style w:type="character" w:styleId="851" w:customStyle="1">
    <w:name w:val="Heading 4 Char"/>
    <w:basedOn w:val="759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52" w:customStyle="1">
    <w:name w:val="Заголовок 5 Знак"/>
    <w:basedOn w:val="759"/>
    <w:link w:val="754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53" w:customStyle="1">
    <w:name w:val="Заголовок 6 Знак"/>
    <w:basedOn w:val="759"/>
    <w:link w:val="755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54" w:customStyle="1">
    <w:name w:val="Заголовок 7 Знак"/>
    <w:basedOn w:val="759"/>
    <w:link w:val="756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55" w:customStyle="1">
    <w:name w:val="Заголовок 8 Знак"/>
    <w:basedOn w:val="759"/>
    <w:link w:val="757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56" w:customStyle="1">
    <w:name w:val="Заголовок 9 Знак"/>
    <w:basedOn w:val="759"/>
    <w:link w:val="758"/>
    <w:uiPriority w:val="9"/>
    <w:qFormat/>
    <w:rPr>
      <w:rFonts w:ascii="Arial" w:hAnsi="Arial" w:eastAsia="Arial" w:cs="Arial"/>
      <w:i/>
      <w:iCs/>
      <w:sz w:val="21"/>
      <w:szCs w:val="21"/>
    </w:rPr>
  </w:style>
  <w:style w:type="paragraph" w:styleId="857">
    <w:name w:val="No Spacing"/>
    <w:uiPriority w:val="1"/>
    <w:qFormat/>
    <w:rPr>
      <w:rFonts w:asciiTheme="minorHAnsi" w:hAnsiTheme="minorHAnsi" w:eastAsiaTheme="minorHAnsi" w:cstheme="minorBidi"/>
    </w:rPr>
  </w:style>
  <w:style w:type="character" w:styleId="858" w:customStyle="1">
    <w:name w:val="Заголовок Знак"/>
    <w:basedOn w:val="759"/>
    <w:link w:val="787"/>
    <w:uiPriority w:val="10"/>
    <w:qFormat/>
    <w:rPr>
      <w:sz w:val="48"/>
      <w:szCs w:val="48"/>
    </w:rPr>
  </w:style>
  <w:style w:type="character" w:styleId="859" w:customStyle="1">
    <w:name w:val="Подзаголовок Знак"/>
    <w:basedOn w:val="759"/>
    <w:link w:val="790"/>
    <w:uiPriority w:val="11"/>
    <w:qFormat/>
    <w:rPr>
      <w:sz w:val="24"/>
      <w:szCs w:val="24"/>
    </w:rPr>
  </w:style>
  <w:style w:type="paragraph" w:styleId="860">
    <w:name w:val="Quote"/>
    <w:basedOn w:val="749"/>
    <w:next w:val="749"/>
    <w:link w:val="861"/>
    <w:uiPriority w:val="29"/>
    <w:qFormat/>
    <w:pPr>
      <w:ind w:left="720" w:right="720"/>
    </w:pPr>
    <w:rPr>
      <w:i/>
    </w:rPr>
  </w:style>
  <w:style w:type="character" w:styleId="861" w:customStyle="1">
    <w:name w:val="Цитата 2 Знак"/>
    <w:link w:val="860"/>
    <w:uiPriority w:val="29"/>
    <w:qFormat/>
    <w:rPr>
      <w:i/>
    </w:rPr>
  </w:style>
  <w:style w:type="paragraph" w:styleId="862">
    <w:name w:val="Intense Quote"/>
    <w:basedOn w:val="749"/>
    <w:next w:val="749"/>
    <w:link w:val="86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863" w:customStyle="1">
    <w:name w:val="Выделенная цитата Знак"/>
    <w:link w:val="862"/>
    <w:uiPriority w:val="30"/>
    <w:qFormat/>
    <w:rPr>
      <w:i/>
    </w:rPr>
  </w:style>
  <w:style w:type="character" w:styleId="864" w:customStyle="1">
    <w:name w:val="Header Char"/>
    <w:basedOn w:val="759"/>
    <w:uiPriority w:val="99"/>
    <w:qFormat/>
  </w:style>
  <w:style w:type="character" w:styleId="865" w:customStyle="1">
    <w:name w:val="Footer Char"/>
    <w:basedOn w:val="759"/>
    <w:uiPriority w:val="99"/>
    <w:qFormat/>
  </w:style>
  <w:style w:type="character" w:styleId="866" w:customStyle="1">
    <w:name w:val="Caption Char"/>
    <w:uiPriority w:val="99"/>
    <w:qFormat/>
  </w:style>
  <w:style w:type="table" w:styleId="867" w:customStyle="1">
    <w:name w:val="Table Grid Light"/>
    <w:basedOn w:val="760"/>
    <w:uiPriority w:val="59"/>
    <w:qFormat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68" w:customStyle="1">
    <w:name w:val="Grid Table 1 Light - Accent 1"/>
    <w:basedOn w:val="760"/>
    <w:uiPriority w:val="99"/>
    <w:qFormat/>
    <w:tblPr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Grid Table 1 Light - Accent 2"/>
    <w:basedOn w:val="760"/>
    <w:uiPriority w:val="99"/>
    <w:qFormat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Grid Table 1 Light - Accent 3"/>
    <w:basedOn w:val="760"/>
    <w:uiPriority w:val="99"/>
    <w:qFormat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Grid Table 1 Light - Accent 4"/>
    <w:basedOn w:val="760"/>
    <w:uiPriority w:val="99"/>
    <w:qFormat/>
    <w:tblP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Grid Table 1 Light - Accent 5"/>
    <w:basedOn w:val="760"/>
    <w:uiPriority w:val="99"/>
    <w:qFormat/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Grid Table 1 Light - Accent 6"/>
    <w:basedOn w:val="760"/>
    <w:uiPriority w:val="99"/>
    <w:qFormat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Grid Table 2 - Accent 1"/>
    <w:basedOn w:val="760"/>
    <w:uiPriority w:val="99"/>
    <w:qFormat/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75" w:customStyle="1">
    <w:name w:val="Grid Table 2 - Accent 2"/>
    <w:basedOn w:val="760"/>
    <w:uiPriority w:val="99"/>
    <w:qFormat/>
    <w:tblP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76" w:customStyle="1">
    <w:name w:val="Grid Table 2 - Accent 3"/>
    <w:basedOn w:val="760"/>
    <w:uiPriority w:val="99"/>
    <w:qFormat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77" w:customStyle="1">
    <w:name w:val="Grid Table 2 - Accent 4"/>
    <w:basedOn w:val="760"/>
    <w:uiPriority w:val="99"/>
    <w:qFormat/>
    <w:tblP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78" w:customStyle="1">
    <w:name w:val="Grid Table 2 - Accent 5"/>
    <w:basedOn w:val="760"/>
    <w:uiPriority w:val="99"/>
    <w:qFormat/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79" w:customStyle="1">
    <w:name w:val="Grid Table 2 - Accent 6"/>
    <w:basedOn w:val="760"/>
    <w:uiPriority w:val="99"/>
    <w:qFormat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80" w:customStyle="1">
    <w:name w:val="Grid Table 3 - Accent 1"/>
    <w:basedOn w:val="760"/>
    <w:uiPriority w:val="99"/>
    <w:qFormat/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81" w:customStyle="1">
    <w:name w:val="Grid Table 3 - Accent 2"/>
    <w:basedOn w:val="760"/>
    <w:uiPriority w:val="99"/>
    <w:qFormat/>
    <w:tblP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82" w:customStyle="1">
    <w:name w:val="Grid Table 3 - Accent 3"/>
    <w:basedOn w:val="760"/>
    <w:uiPriority w:val="99"/>
    <w:qFormat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83" w:customStyle="1">
    <w:name w:val="Grid Table 3 - Accent 4"/>
    <w:basedOn w:val="760"/>
    <w:uiPriority w:val="99"/>
    <w:qFormat/>
    <w:tblP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84" w:customStyle="1">
    <w:name w:val="Grid Table 3 - Accent 5"/>
    <w:basedOn w:val="760"/>
    <w:uiPriority w:val="99"/>
    <w:qFormat/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85" w:customStyle="1">
    <w:name w:val="Grid Table 3 - Accent 6"/>
    <w:basedOn w:val="760"/>
    <w:uiPriority w:val="99"/>
    <w:qFormat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86" w:customStyle="1">
    <w:name w:val="Grid Table 4 - Accent 1"/>
    <w:basedOn w:val="760"/>
    <w:uiPriority w:val="59"/>
    <w:qFormat/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887" w:customStyle="1">
    <w:name w:val="Grid Table 4 - Accent 2"/>
    <w:basedOn w:val="760"/>
    <w:uiPriority w:val="59"/>
    <w:qFormat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88" w:customStyle="1">
    <w:name w:val="Grid Table 4 - Accent 3"/>
    <w:basedOn w:val="760"/>
    <w:uiPriority w:val="59"/>
    <w:qFormat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89" w:customStyle="1">
    <w:name w:val="Grid Table 4 - Accent 4"/>
    <w:basedOn w:val="760"/>
    <w:uiPriority w:val="59"/>
    <w:qFormat/>
    <w:tblP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90" w:customStyle="1">
    <w:name w:val="Grid Table 4 - Accent 5"/>
    <w:basedOn w:val="760"/>
    <w:uiPriority w:val="59"/>
    <w:qFormat/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891" w:customStyle="1">
    <w:name w:val="Grid Table 4 - Accent 6"/>
    <w:basedOn w:val="760"/>
    <w:uiPriority w:val="59"/>
    <w:qFormat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92" w:customStyle="1">
    <w:name w:val="Grid Table 5 Dark- Accent 1"/>
    <w:basedOn w:val="760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</w:style>
  <w:style w:type="table" w:styleId="893" w:customStyle="1">
    <w:name w:val="Grid Table 5 Dark - Accent 2"/>
    <w:basedOn w:val="760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</w:style>
  <w:style w:type="table" w:styleId="894" w:customStyle="1">
    <w:name w:val="Grid Table 5 Dark - Accent 3"/>
    <w:basedOn w:val="760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</w:style>
  <w:style w:type="table" w:styleId="895" w:customStyle="1">
    <w:name w:val="Grid Table 5 Dark- Accent 4"/>
    <w:basedOn w:val="760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</w:style>
  <w:style w:type="table" w:styleId="896" w:customStyle="1">
    <w:name w:val="Grid Table 5 Dark - Accent 5"/>
    <w:basedOn w:val="760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</w:style>
  <w:style w:type="table" w:styleId="897" w:customStyle="1">
    <w:name w:val="Grid Table 5 Dark - Accent 6"/>
    <w:basedOn w:val="760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</w:style>
  <w:style w:type="table" w:styleId="898" w:customStyle="1">
    <w:name w:val="Grid Table 6 Colorful - Accent 1"/>
    <w:basedOn w:val="760"/>
    <w:uiPriority w:val="99"/>
    <w:qFormat/>
    <w:tblPr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  <w:tblStylePr w:type="firstCol">
      <w:rPr>
        <w:b/>
        <w:color w:val="a0b7e1" w:themeColor="accent1" w:themeTint="80"/>
      </w:rPr>
    </w:tblStylePr>
    <w:tblStylePr w:type="firstRow">
      <w:rPr>
        <w:b/>
        <w:color w:val="a0b7e1" w:themeColor="accent1" w:themeTint="80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/>
      </w:rPr>
    </w:tblStylePr>
    <w:tblStylePr w:type="lastRow">
      <w:rPr>
        <w:b/>
        <w:color w:val="a0b7e1" w:themeColor="accent1" w:themeTint="80"/>
      </w:rPr>
    </w:tblStylePr>
  </w:style>
  <w:style w:type="table" w:styleId="899" w:customStyle="1">
    <w:name w:val="Grid Table 6 Colorful - Accent 2"/>
    <w:basedOn w:val="760"/>
    <w:uiPriority w:val="99"/>
    <w:qFormat/>
    <w:tblP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  <w:tblStylePr w:type="firstCol">
      <w:rPr>
        <w:b/>
        <w:color w:val="f4b285" w:themeColor="accent2" w:themeTint="96"/>
      </w:rPr>
    </w:tblStylePr>
    <w:tblStylePr w:type="firstRow">
      <w:rPr>
        <w:b/>
        <w:color w:val="f4b285" w:themeColor="accent2" w:themeTint="96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285" w:themeColor="accent2" w:themeTint="96"/>
      </w:rPr>
    </w:tblStylePr>
    <w:tblStylePr w:type="lastRow">
      <w:rPr>
        <w:b/>
        <w:color w:val="f4b285" w:themeColor="accent2" w:themeTint="96"/>
      </w:rPr>
    </w:tblStylePr>
  </w:style>
  <w:style w:type="table" w:styleId="900" w:customStyle="1">
    <w:name w:val="Grid Table 6 Colorful - Accent 3"/>
    <w:basedOn w:val="760"/>
    <w:uiPriority w:val="99"/>
    <w:qFormat/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  <w:tblStylePr w:type="firstCol">
      <w:rPr>
        <w:b/>
        <w:color w:val="a5a5a5" w:themeColor="accent3"/>
      </w:rPr>
    </w:tblStylePr>
    <w:tblStylePr w:type="firstRow">
      <w:rPr>
        <w:b/>
        <w:color w:val="a5a5a5" w:themeColor="accent3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/>
      </w:rPr>
    </w:tblStylePr>
    <w:tblStylePr w:type="lastRow">
      <w:rPr>
        <w:b/>
        <w:color w:val="a5a5a5" w:themeColor="accent3"/>
      </w:rPr>
    </w:tblStylePr>
  </w:style>
  <w:style w:type="table" w:styleId="901" w:customStyle="1">
    <w:name w:val="Grid Table 6 Colorful - Accent 4"/>
    <w:basedOn w:val="760"/>
    <w:uiPriority w:val="99"/>
    <w:qFormat/>
    <w:tblP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  <w:tblStylePr w:type="firstCol">
      <w:rPr>
        <w:b/>
        <w:color w:val="ffd966" w:themeColor="accent4" w:themeTint="99"/>
      </w:rPr>
    </w:tblStylePr>
    <w:tblStylePr w:type="firstRow">
      <w:rPr>
        <w:b/>
        <w:color w:val="ffd966" w:themeColor="accent4" w:themeTint="99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966" w:themeColor="accent4" w:themeTint="99"/>
      </w:rPr>
    </w:tblStylePr>
    <w:tblStylePr w:type="lastRow">
      <w:rPr>
        <w:b/>
        <w:color w:val="ffd966" w:themeColor="accent4" w:themeTint="99"/>
      </w:rPr>
    </w:tblStylePr>
  </w:style>
  <w:style w:type="table" w:styleId="902" w:customStyle="1">
    <w:name w:val="Grid Table 6 Colorful - Accent 5"/>
    <w:basedOn w:val="760"/>
    <w:uiPriority w:val="99"/>
    <w:qFormat/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c" w:themeColor="accent5" w:themeShade="94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  <w:tblStylePr w:type="firstCol">
      <w:rPr>
        <w:b/>
        <w:color w:val="245a8c" w:themeColor="accent5" w:themeShade="94"/>
      </w:rPr>
    </w:tblStylePr>
    <w:tblStylePr w:type="firstRow">
      <w:rPr>
        <w:b/>
        <w:color w:val="245a8c" w:themeColor="accent5" w:themeShade="94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c" w:themeColor="accent5" w:themeShade="94"/>
      </w:rPr>
    </w:tblStylePr>
    <w:tblStylePr w:type="lastRow">
      <w:rPr>
        <w:b/>
        <w:color w:val="245a8c" w:themeColor="accent5" w:themeShade="94"/>
      </w:rPr>
    </w:tblStylePr>
  </w:style>
  <w:style w:type="table" w:styleId="903" w:customStyle="1">
    <w:name w:val="Grid Table 6 Colorful - Accent 6"/>
    <w:basedOn w:val="760"/>
    <w:uiPriority w:val="99"/>
    <w:qFormat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c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  <w:tblStylePr w:type="firstCol">
      <w:rPr>
        <w:b/>
        <w:color w:val="245a8c" w:themeColor="accent5" w:themeShade="94"/>
      </w:rPr>
    </w:tblStylePr>
    <w:tblStylePr w:type="firstRow">
      <w:rPr>
        <w:b/>
        <w:color w:val="245a8c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c" w:themeColor="accent5" w:themeShade="94"/>
      </w:rPr>
    </w:tblStylePr>
    <w:tblStylePr w:type="lastRow">
      <w:rPr>
        <w:b/>
        <w:color w:val="245a8c" w:themeColor="accent5" w:themeShade="94"/>
      </w:rPr>
    </w:tblStylePr>
  </w:style>
  <w:style w:type="table" w:styleId="904" w:customStyle="1">
    <w:name w:val="Grid Table 7 Colorful - Accent 1"/>
    <w:basedOn w:val="760"/>
    <w:uiPriority w:val="99"/>
    <w:qFormat/>
    <w:tblPr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  <w:tblStylePr w:type="firstCol">
      <w:rPr>
        <w:rFonts w:ascii="Arial" w:hAnsi="Arial"/>
        <w:i/>
        <w:color w:val="a0b7e1" w:themeColor="accent1" w:themeTint="80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a0b7e1" w:themeColor="accent1" w:themeTint="80"/>
        <w:sz w:val="22"/>
      </w:rPr>
      <w:tcPr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cPr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cPr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05" w:customStyle="1">
    <w:name w:val="Grid Table 7 Colorful - Accent 2"/>
    <w:basedOn w:val="760"/>
    <w:uiPriority w:val="99"/>
    <w:qFormat/>
    <w:tblPr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  <w:tblStylePr w:type="firstCol">
      <w:rPr>
        <w:rFonts w:ascii="Arial" w:hAnsi="Arial"/>
        <w:i/>
        <w:color w:val="f4b285" w:themeColor="accent2" w:themeTint="96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f4b285" w:themeColor="accent2" w:themeTint="96"/>
        <w:sz w:val="22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cPr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06" w:customStyle="1">
    <w:name w:val="Grid Table 7 Colorful - Accent 3"/>
    <w:basedOn w:val="760"/>
    <w:uiPriority w:val="99"/>
    <w:qFormat/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  <w:tblStylePr w:type="firstCol">
      <w:rPr>
        <w:rFonts w:ascii="Arial" w:hAnsi="Arial"/>
        <w:i/>
        <w:color w:val="a5a5a5" w:themeColor="accent3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a5a5a5" w:themeColor="accent3"/>
        <w:sz w:val="22"/>
      </w:rPr>
      <w:tcPr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5a5a5" w:themeColor="accent3"/>
        <w:sz w:val="22"/>
      </w:rPr>
      <w:tcPr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a5a5a5" w:themeColor="accent3"/>
        <w:sz w:val="22"/>
      </w:rPr>
      <w:tcPr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07" w:customStyle="1">
    <w:name w:val="Grid Table 7 Colorful - Accent 4"/>
    <w:basedOn w:val="760"/>
    <w:uiPriority w:val="99"/>
    <w:qFormat/>
    <w:tblPr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  <w:tblStylePr w:type="firstCol">
      <w:rPr>
        <w:rFonts w:ascii="Arial" w:hAnsi="Arial"/>
        <w:i/>
        <w:color w:val="ffd966" w:themeColor="accent4" w:themeTint="99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ffd966" w:themeColor="accent4" w:themeTint="99"/>
        <w:sz w:val="22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cPr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08" w:customStyle="1">
    <w:name w:val="Grid Table 7 Colorful - Accent 5"/>
    <w:basedOn w:val="760"/>
    <w:uiPriority w:val="99"/>
    <w:qFormat/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c" w:themeColor="accent5" w:themeShade="94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  <w:tblStylePr w:type="firstCol">
      <w:rPr>
        <w:rFonts w:ascii="Arial" w:hAnsi="Arial"/>
        <w:i/>
        <w:color w:val="245a8c" w:themeColor="accent5" w:themeShade="94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245a8c" w:themeColor="accent5" w:themeShade="94"/>
        <w:sz w:val="22"/>
      </w:rPr>
      <w:tcPr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cPr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09" w:customStyle="1">
    <w:name w:val="Grid Table 7 Colorful - Accent 6"/>
    <w:basedOn w:val="760"/>
    <w:uiPriority w:val="99"/>
    <w:qFormat/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  <w:tblStylePr w:type="firstCol">
      <w:rPr>
        <w:rFonts w:ascii="Arial" w:hAnsi="Arial"/>
        <w:i/>
        <w:color w:val="406429" w:themeColor="accent6" w:themeShade="94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406429" w:themeColor="accent6" w:themeShade="94"/>
        <w:sz w:val="22"/>
      </w:rPr>
      <w:tcPr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cPr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10" w:customStyle="1">
    <w:name w:val="List Table 1 Light - Accent 1"/>
    <w:basedOn w:val="760"/>
    <w:uiPriority w:val="99"/>
    <w:qFormat/>
    <w:tblPr/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 w:customStyle="1">
    <w:name w:val="List Table 1 Light - Accent 2"/>
    <w:basedOn w:val="760"/>
    <w:uiPriority w:val="99"/>
    <w:qFormat/>
    <w:tblPr/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 w:customStyle="1">
    <w:name w:val="List Table 1 Light - Accent 3"/>
    <w:basedOn w:val="760"/>
    <w:uiPriority w:val="99"/>
    <w:qFormat/>
    <w:tblPr/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 w:customStyle="1">
    <w:name w:val="List Table 1 Light - Accent 4"/>
    <w:basedOn w:val="760"/>
    <w:uiPriority w:val="99"/>
    <w:qFormat/>
    <w:tblPr/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 w:customStyle="1">
    <w:name w:val="List Table 1 Light - Accent 5"/>
    <w:basedOn w:val="760"/>
    <w:uiPriority w:val="99"/>
    <w:qFormat/>
    <w:tblPr/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 w:customStyle="1">
    <w:name w:val="List Table 1 Light - Accent 6"/>
    <w:basedOn w:val="760"/>
    <w:uiPriority w:val="99"/>
    <w:qFormat/>
    <w:tblPr/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 w:customStyle="1">
    <w:name w:val="List Table 2 - Accent 1"/>
    <w:basedOn w:val="760"/>
    <w:uiPriority w:val="99"/>
    <w:qFormat/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917" w:customStyle="1">
    <w:name w:val="List Table 2 - Accent 2"/>
    <w:basedOn w:val="760"/>
    <w:uiPriority w:val="99"/>
    <w:qFormat/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918" w:customStyle="1">
    <w:name w:val="List Table 2 - Accent 3"/>
    <w:basedOn w:val="760"/>
    <w:uiPriority w:val="99"/>
    <w:qFormat/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919" w:customStyle="1">
    <w:name w:val="List Table 2 - Accent 4"/>
    <w:basedOn w:val="760"/>
    <w:uiPriority w:val="99"/>
    <w:qFormat/>
    <w:tblPr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920" w:customStyle="1">
    <w:name w:val="List Table 2 - Accent 5"/>
    <w:basedOn w:val="760"/>
    <w:uiPriority w:val="99"/>
    <w:qFormat/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921" w:customStyle="1">
    <w:name w:val="List Table 2 - Accent 6"/>
    <w:basedOn w:val="760"/>
    <w:uiPriority w:val="99"/>
    <w:qFormat/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922" w:customStyle="1">
    <w:name w:val="List Table 3 - Accent 1"/>
    <w:basedOn w:val="760"/>
    <w:uiPriority w:val="99"/>
    <w:qFormat/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 w:customStyle="1">
    <w:name w:val="List Table 3 - Accent 2"/>
    <w:basedOn w:val="760"/>
    <w:uiPriority w:val="99"/>
    <w:qFormat/>
    <w:tblP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 w:customStyle="1">
    <w:name w:val="List Table 3 - Accent 3"/>
    <w:basedOn w:val="760"/>
    <w:uiPriority w:val="99"/>
    <w:qFormat/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 w:customStyle="1">
    <w:name w:val="List Table 3 - Accent 4"/>
    <w:basedOn w:val="760"/>
    <w:uiPriority w:val="99"/>
    <w:qFormat/>
    <w:tblP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 w:customStyle="1">
    <w:name w:val="List Table 3 - Accent 5"/>
    <w:basedOn w:val="760"/>
    <w:uiPriority w:val="99"/>
    <w:qFormat/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 w:customStyle="1">
    <w:name w:val="List Table 3 - Accent 6"/>
    <w:basedOn w:val="760"/>
    <w:uiPriority w:val="99"/>
    <w:qFormat/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 w:customStyle="1">
    <w:name w:val="List Table 4 - Accent 1"/>
    <w:basedOn w:val="760"/>
    <w:uiPriority w:val="99"/>
    <w:qFormat/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 w:customStyle="1">
    <w:name w:val="List Table 4 - Accent 2"/>
    <w:basedOn w:val="760"/>
    <w:uiPriority w:val="99"/>
    <w:qFormat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 w:customStyle="1">
    <w:name w:val="List Table 4 - Accent 3"/>
    <w:basedOn w:val="760"/>
    <w:uiPriority w:val="99"/>
    <w:qFormat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 w:customStyle="1">
    <w:name w:val="List Table 4 - Accent 4"/>
    <w:basedOn w:val="760"/>
    <w:uiPriority w:val="99"/>
    <w:qFormat/>
    <w:tblP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 w:customStyle="1">
    <w:name w:val="List Table 4 - Accent 5"/>
    <w:basedOn w:val="760"/>
    <w:uiPriority w:val="99"/>
    <w:qFormat/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 w:customStyle="1">
    <w:name w:val="List Table 4 - Accent 6"/>
    <w:basedOn w:val="760"/>
    <w:uiPriority w:val="99"/>
    <w:qFormat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 w:customStyle="1">
    <w:name w:val="List Table 5 Dark - Accent 1"/>
    <w:basedOn w:val="760"/>
    <w:uiPriority w:val="99"/>
    <w:qFormat/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5" w:customStyle="1">
    <w:name w:val="List Table 5 Dark - Accent 2"/>
    <w:basedOn w:val="760"/>
    <w:uiPriority w:val="99"/>
    <w:qFormat/>
    <w:tblPr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4B184" w:themeColor="accent2" w:themeTint="97" w:sz="32" w:space="0"/>
          <w:bottom w:val="single" w:color="FFFFFF" w:themeColor="light1" w:sz="12" w:space="0"/>
        </w:tcBorders>
        <w:shd w:val="clear" w:color="f4b184" w:themeColor="accent2" w:themeTint="97" w:fill="f4b184" w:themeFill="accent2" w:themeFillTint="97"/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6" w:customStyle="1">
    <w:name w:val="List Table 5 Dark - Accent 3"/>
    <w:basedOn w:val="760"/>
    <w:uiPriority w:val="99"/>
    <w:qFormat/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7" w:customStyle="1">
    <w:name w:val="List Table 5 Dark - Accent 4"/>
    <w:basedOn w:val="760"/>
    <w:uiPriority w:val="99"/>
    <w:qFormat/>
    <w:tblPr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FD865" w:themeColor="accent4" w:themeTint="9A" w:sz="32" w:space="0"/>
          <w:bottom w:val="single" w:color="FFFFFF" w:themeColor="light1" w:sz="12" w:space="0"/>
        </w:tcBorders>
        <w:shd w:val="clear" w:color="ffd865" w:themeColor="accent4" w:themeTint="9A" w:fill="ffd865" w:themeFill="accent4" w:themeFillTint="9A"/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8" w:customStyle="1">
    <w:name w:val="List Table 5 Dark - Accent 5"/>
    <w:basedOn w:val="760"/>
    <w:uiPriority w:val="99"/>
    <w:qFormat/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9" w:customStyle="1">
    <w:name w:val="List Table 5 Dark - Accent 6"/>
    <w:basedOn w:val="760"/>
    <w:uiPriority w:val="99"/>
    <w:qFormat/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0" w:customStyle="1">
    <w:name w:val="List Table 6 Colorful - Accent 1"/>
    <w:basedOn w:val="760"/>
    <w:uiPriority w:val="99"/>
    <w:qFormat/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44174" w:themeColor="accent1" w:themeShade="94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  <w:tblStylePr w:type="firstCol">
      <w:rPr>
        <w:b/>
        <w:color w:val="244174" w:themeColor="accent1" w:themeShade="94"/>
      </w:rPr>
    </w:tblStylePr>
    <w:tblStylePr w:type="firstRow">
      <w:rPr>
        <w:b/>
        <w:color w:val="244174" w:themeColor="accent1" w:themeShade="94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44174" w:themeColor="accent1" w:themeShade="94"/>
      </w:rPr>
    </w:tblStylePr>
    <w:tblStylePr w:type="lastRow">
      <w:rPr>
        <w:b/>
        <w:color w:val="244174" w:themeColor="accent1" w:themeShade="94"/>
      </w:rPr>
      <w:tcPr>
        <w:tcBorders>
          <w:top w:val="single" w:color="4472C4" w:themeColor="accent1" w:sz="4" w:space="0"/>
        </w:tcBorders>
      </w:tcPr>
    </w:tblStylePr>
  </w:style>
  <w:style w:type="table" w:styleId="941" w:customStyle="1">
    <w:name w:val="List Table 6 Colorful - Accent 2"/>
    <w:basedOn w:val="760"/>
    <w:uiPriority w:val="99"/>
    <w:qFormat/>
    <w:tblPr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  <w:tblStylePr w:type="firstCol">
      <w:rPr>
        <w:b/>
        <w:color w:val="f4b285" w:themeColor="accent2" w:themeTint="96"/>
      </w:rPr>
    </w:tblStylePr>
    <w:tblStylePr w:type="firstRow">
      <w:rPr>
        <w:b/>
        <w:color w:val="f4b285" w:themeColor="accent2" w:themeTint="96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285" w:themeColor="accent2" w:themeTint="96"/>
      </w:rPr>
    </w:tblStylePr>
    <w:tblStylePr w:type="lastRow">
      <w:rPr>
        <w:b/>
        <w:color w:val="f4b285" w:themeColor="accent2" w:themeTint="96"/>
      </w:rPr>
      <w:tcPr>
        <w:tcBorders>
          <w:top w:val="single" w:color="F4B184" w:themeColor="accent2" w:themeTint="97" w:sz="4" w:space="0"/>
        </w:tcBorders>
      </w:tcPr>
    </w:tblStylePr>
  </w:style>
  <w:style w:type="table" w:styleId="942" w:customStyle="1">
    <w:name w:val="List Table 6 Colorful - Accent 3"/>
    <w:basedOn w:val="760"/>
    <w:uiPriority w:val="99"/>
    <w:qFormat/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9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  <w:tblStylePr w:type="firstCol">
      <w:rPr>
        <w:b/>
        <w:color w:val="c9c9c9" w:themeColor="accent3" w:themeTint="99"/>
      </w:rPr>
    </w:tblStylePr>
    <w:tblStylePr w:type="firstRow">
      <w:rPr>
        <w:b/>
        <w:color w:val="c9c9c9" w:themeColor="accent3" w:themeTint="99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9"/>
      </w:rPr>
    </w:tblStylePr>
    <w:tblStylePr w:type="lastRow">
      <w:rPr>
        <w:b/>
        <w:color w:val="c9c9c9" w:themeColor="accent3" w:themeTint="99"/>
      </w:rPr>
      <w:tcPr>
        <w:tcBorders>
          <w:top w:val="single" w:color="C9C9C9" w:themeColor="accent3" w:themeTint="98" w:sz="4" w:space="0"/>
        </w:tcBorders>
      </w:tcPr>
    </w:tblStylePr>
  </w:style>
  <w:style w:type="table" w:styleId="943" w:customStyle="1">
    <w:name w:val="List Table 6 Colorful - Accent 4"/>
    <w:basedOn w:val="760"/>
    <w:uiPriority w:val="99"/>
    <w:qFormat/>
    <w:tblPr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  <w:tblStylePr w:type="firstCol">
      <w:rPr>
        <w:b/>
        <w:color w:val="ffd966" w:themeColor="accent4" w:themeTint="99"/>
      </w:rPr>
    </w:tblStylePr>
    <w:tblStylePr w:type="firstRow">
      <w:rPr>
        <w:b/>
        <w:color w:val="ffd966" w:themeColor="accent4" w:themeTint="99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966" w:themeColor="accent4" w:themeTint="99"/>
      </w:rPr>
    </w:tblStylePr>
    <w:tblStylePr w:type="lastRow">
      <w:rPr>
        <w:b/>
        <w:color w:val="ffd966" w:themeColor="accent4" w:themeTint="99"/>
      </w:rPr>
      <w:tcPr>
        <w:tcBorders>
          <w:top w:val="single" w:color="FFD865" w:themeColor="accent4" w:themeTint="9A" w:sz="4" w:space="0"/>
        </w:tcBorders>
      </w:tcPr>
    </w:tblStylePr>
  </w:style>
  <w:style w:type="table" w:styleId="944" w:customStyle="1">
    <w:name w:val="List Table 6 Colorful - Accent 5"/>
    <w:basedOn w:val="760"/>
    <w:uiPriority w:val="99"/>
    <w:qFormat/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cc2e5" w:themeColor="accent5" w:themeTint="99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  <w:tblStylePr w:type="firstCol">
      <w:rPr>
        <w:b/>
        <w:color w:val="9cc2e5" w:themeColor="accent5" w:themeTint="99"/>
      </w:rPr>
    </w:tblStylePr>
    <w:tblStylePr w:type="firstRow">
      <w:rPr>
        <w:b/>
        <w:color w:val="9cc2e5" w:themeColor="accent5" w:themeTint="99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cc2e5" w:themeColor="accent5" w:themeTint="99"/>
      </w:rPr>
    </w:tblStylePr>
    <w:tblStylePr w:type="lastRow">
      <w:rPr>
        <w:b/>
        <w:color w:val="9cc2e5" w:themeColor="accent5" w:themeTint="99"/>
      </w:rPr>
      <w:tcPr>
        <w:tcBorders>
          <w:top w:val="single" w:color="9BC2E5" w:themeColor="accent5" w:themeTint="9A" w:sz="4" w:space="0"/>
        </w:tcBorders>
      </w:tcPr>
    </w:tblStylePr>
  </w:style>
  <w:style w:type="table" w:styleId="945" w:customStyle="1">
    <w:name w:val="List Table 6 Colorful - Accent 6"/>
    <w:basedOn w:val="760"/>
    <w:uiPriority w:val="99"/>
    <w:qFormat/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8d08d" w:themeColor="accent6" w:themeTint="99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  <w:tblStylePr w:type="firstCol">
      <w:rPr>
        <w:b/>
        <w:color w:val="a8d08d" w:themeColor="accent6" w:themeTint="99"/>
      </w:rPr>
    </w:tblStylePr>
    <w:tblStylePr w:type="firstRow">
      <w:rPr>
        <w:b/>
        <w:color w:val="a8d08d" w:themeColor="accent6" w:themeTint="99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8d08d" w:themeColor="accent6" w:themeTint="99"/>
      </w:rPr>
    </w:tblStylePr>
    <w:tblStylePr w:type="lastRow">
      <w:rPr>
        <w:b/>
        <w:color w:val="a8d08d" w:themeColor="accent6" w:themeTint="99"/>
      </w:rPr>
      <w:tcPr>
        <w:tcBorders>
          <w:top w:val="single" w:color="A9D08E" w:themeColor="accent6" w:themeTint="98" w:sz="4" w:space="0"/>
        </w:tcBorders>
      </w:tcPr>
    </w:tblStylePr>
  </w:style>
  <w:style w:type="table" w:styleId="946" w:customStyle="1">
    <w:name w:val="List Table 7 Colorful - Accent 1"/>
    <w:basedOn w:val="760"/>
    <w:uiPriority w:val="99"/>
    <w:qFormat/>
    <w:tblPr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44174" w:themeColor="accent1" w:themeShade="94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  <w:tblStylePr w:type="firstCol">
      <w:rPr>
        <w:rFonts w:ascii="Arial" w:hAnsi="Arial"/>
        <w:i/>
        <w:color w:val="244174" w:themeColor="accent1" w:themeShade="94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244174" w:themeColor="accent1" w:themeShade="94"/>
        <w:sz w:val="22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cPr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47" w:customStyle="1">
    <w:name w:val="List Table 7 Colorful - Accent 2"/>
    <w:basedOn w:val="760"/>
    <w:uiPriority w:val="99"/>
    <w:qFormat/>
    <w:tblPr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  <w:tblStylePr w:type="firstCol">
      <w:rPr>
        <w:rFonts w:ascii="Arial" w:hAnsi="Arial"/>
        <w:i/>
        <w:color w:val="f4b285" w:themeColor="accent2" w:themeTint="96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f4b285" w:themeColor="accent2" w:themeTint="96"/>
        <w:sz w:val="22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cPr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48" w:customStyle="1">
    <w:name w:val="List Table 7 Colorful - Accent 3"/>
    <w:basedOn w:val="760"/>
    <w:uiPriority w:val="99"/>
    <w:qFormat/>
    <w:tblPr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9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  <w:tblStylePr w:type="firstCol">
      <w:rPr>
        <w:rFonts w:ascii="Arial" w:hAnsi="Arial"/>
        <w:i/>
        <w:color w:val="c9c9c9" w:themeColor="accent3" w:themeTint="99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c9c9c9" w:themeColor="accent3" w:themeTint="99"/>
        <w:sz w:val="22"/>
      </w:rPr>
      <w:tcPr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cPr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cPr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49" w:customStyle="1">
    <w:name w:val="List Table 7 Colorful - Accent 4"/>
    <w:basedOn w:val="760"/>
    <w:uiPriority w:val="99"/>
    <w:qFormat/>
    <w:tblPr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  <w:tblStylePr w:type="firstCol">
      <w:rPr>
        <w:rFonts w:ascii="Arial" w:hAnsi="Arial"/>
        <w:i/>
        <w:color w:val="ffd966" w:themeColor="accent4" w:themeTint="99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ffd966" w:themeColor="accent4" w:themeTint="99"/>
        <w:sz w:val="22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cPr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50" w:customStyle="1">
    <w:name w:val="List Table 7 Colorful - Accent 5"/>
    <w:basedOn w:val="760"/>
    <w:uiPriority w:val="99"/>
    <w:qFormat/>
    <w:tblPr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cc2e5" w:themeColor="accent5" w:themeTint="99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  <w:tblStylePr w:type="firstCol">
      <w:rPr>
        <w:rFonts w:ascii="Arial" w:hAnsi="Arial"/>
        <w:i/>
        <w:color w:val="9cc2e5" w:themeColor="accent5" w:themeTint="99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9cc2e5" w:themeColor="accent5" w:themeTint="99"/>
        <w:sz w:val="22"/>
      </w:rPr>
      <w:tcPr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cPr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cPr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51" w:customStyle="1">
    <w:name w:val="List Table 7 Colorful - Accent 6"/>
    <w:basedOn w:val="760"/>
    <w:uiPriority w:val="99"/>
    <w:qFormat/>
    <w:tblPr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8d08d" w:themeColor="accent6" w:themeTint="99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  <w:tblStylePr w:type="firstCol">
      <w:rPr>
        <w:rFonts w:ascii="Arial" w:hAnsi="Arial"/>
        <w:i/>
        <w:color w:val="a8d08d" w:themeColor="accent6" w:themeTint="99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a8d08d" w:themeColor="accent6" w:themeTint="99"/>
        <w:sz w:val="22"/>
      </w:rPr>
      <w:tcPr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cPr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cPr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52" w:customStyle="1">
    <w:name w:val="Lined - Accent"/>
    <w:basedOn w:val="760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53" w:customStyle="1">
    <w:name w:val="Lined - Accent 1"/>
    <w:basedOn w:val="760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954" w:customStyle="1">
    <w:name w:val="Lined - Accent 2"/>
    <w:basedOn w:val="760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55" w:customStyle="1">
    <w:name w:val="Lined - Accent 3"/>
    <w:basedOn w:val="760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56" w:customStyle="1">
    <w:name w:val="Lined - Accent 4"/>
    <w:basedOn w:val="760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57" w:customStyle="1">
    <w:name w:val="Lined - Accent 5"/>
    <w:basedOn w:val="760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958" w:customStyle="1">
    <w:name w:val="Lined - Accent 6"/>
    <w:basedOn w:val="760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59" w:customStyle="1">
    <w:name w:val="Bordered &amp; Lined - Accent"/>
    <w:basedOn w:val="760"/>
    <w:uiPriority w:val="99"/>
    <w:qFormat/>
    <w:rPr>
      <w:color w:val="404040"/>
    </w:rPr>
    <w:tblP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60" w:customStyle="1">
    <w:name w:val="Bordered &amp; Lined - Accent 1"/>
    <w:basedOn w:val="760"/>
    <w:uiPriority w:val="99"/>
    <w:qFormat/>
    <w:rPr>
      <w:color w:val="404040"/>
    </w:rPr>
    <w:tblPr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961" w:customStyle="1">
    <w:name w:val="Bordered &amp; Lined - Accent 2"/>
    <w:basedOn w:val="760"/>
    <w:uiPriority w:val="99"/>
    <w:qFormat/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62" w:customStyle="1">
    <w:name w:val="Bordered &amp; Lined - Accent 3"/>
    <w:basedOn w:val="760"/>
    <w:uiPriority w:val="99"/>
    <w:qFormat/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63" w:customStyle="1">
    <w:name w:val="Bordered &amp; Lined - Accent 4"/>
    <w:basedOn w:val="760"/>
    <w:uiPriority w:val="99"/>
    <w:qFormat/>
    <w:rPr>
      <w:color w:val="404040"/>
    </w:rPr>
    <w:tblPr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64" w:customStyle="1">
    <w:name w:val="Bordered &amp; Lined - Accent 5"/>
    <w:basedOn w:val="760"/>
    <w:uiPriority w:val="99"/>
    <w:qFormat/>
    <w:rPr>
      <w:color w:val="404040"/>
    </w:rPr>
    <w:tblPr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965" w:customStyle="1">
    <w:name w:val="Bordered &amp; Lined - Accent 6"/>
    <w:basedOn w:val="760"/>
    <w:uiPriority w:val="99"/>
    <w:qFormat/>
    <w:rPr>
      <w:color w:val="404040"/>
    </w:rPr>
    <w:tblPr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66" w:customStyle="1">
    <w:name w:val="Bordered"/>
    <w:basedOn w:val="760"/>
    <w:uiPriority w:val="99"/>
    <w:qFormat/>
    <w:tblP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67" w:customStyle="1">
    <w:name w:val="Bordered - Accent 1"/>
    <w:basedOn w:val="760"/>
    <w:uiPriority w:val="99"/>
    <w:qFormat/>
    <w:tblPr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968" w:customStyle="1">
    <w:name w:val="Bordered - Accent 2"/>
    <w:basedOn w:val="760"/>
    <w:uiPriority w:val="99"/>
    <w:qFormat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69" w:customStyle="1">
    <w:name w:val="Bordered - Accent 3"/>
    <w:basedOn w:val="760"/>
    <w:uiPriority w:val="99"/>
    <w:qFormat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70" w:customStyle="1">
    <w:name w:val="Bordered - Accent 4"/>
    <w:basedOn w:val="760"/>
    <w:uiPriority w:val="99"/>
    <w:qFormat/>
    <w:tblP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71" w:customStyle="1">
    <w:name w:val="Bordered - Accent 5"/>
    <w:basedOn w:val="760"/>
    <w:uiPriority w:val="99"/>
    <w:qFormat/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972" w:customStyle="1">
    <w:name w:val="Bordered - Accent 6"/>
    <w:basedOn w:val="760"/>
    <w:uiPriority w:val="99"/>
    <w:qFormat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73" w:customStyle="1">
    <w:name w:val="Текст сноски Знак"/>
    <w:link w:val="773"/>
    <w:uiPriority w:val="99"/>
    <w:qFormat/>
    <w:rPr>
      <w:sz w:val="18"/>
    </w:rPr>
  </w:style>
  <w:style w:type="character" w:styleId="974" w:customStyle="1">
    <w:name w:val="Текст концевой сноски Знак"/>
    <w:link w:val="769"/>
    <w:uiPriority w:val="99"/>
    <w:qFormat/>
    <w:rPr>
      <w:sz w:val="20"/>
    </w:rPr>
  </w:style>
  <w:style w:type="paragraph" w:styleId="975" w:customStyle="1">
    <w:name w:val="Заголовок оглавления11"/>
    <w:uiPriority w:val="39"/>
    <w:unhideWhenUsed/>
    <w:qFormat/>
    <w:rPr>
      <w:rFonts w:asciiTheme="minorHAnsi" w:hAnsiTheme="minorHAnsi" w:eastAsiaTheme="minorHAnsi" w:cstheme="minorBidi"/>
    </w:rPr>
  </w:style>
  <w:style w:type="paragraph" w:styleId="976">
    <w:name w:val="List Paragraph"/>
    <w:basedOn w:val="749"/>
    <w:link w:val="977"/>
    <w:uiPriority w:val="34"/>
    <w:qFormat/>
    <w:pPr>
      <w:ind w:left="720"/>
      <w:contextualSpacing/>
    </w:pPr>
  </w:style>
  <w:style w:type="character" w:styleId="977" w:customStyle="1">
    <w:name w:val="Абзац списка Знак"/>
    <w:link w:val="976"/>
    <w:uiPriority w:val="34"/>
    <w:qFormat/>
  </w:style>
  <w:style w:type="character" w:styleId="978" w:customStyle="1">
    <w:name w:val="Текст выноски Знак"/>
    <w:basedOn w:val="759"/>
    <w:link w:val="768"/>
    <w:uiPriority w:val="99"/>
    <w:semiHidden/>
    <w:qFormat/>
    <w:rPr>
      <w:rFonts w:ascii="Tahoma" w:hAnsi="Tahoma" w:cs="Tahoma"/>
      <w:sz w:val="16"/>
      <w:szCs w:val="16"/>
    </w:rPr>
  </w:style>
  <w:style w:type="character" w:styleId="979" w:customStyle="1">
    <w:name w:val="Неразрешенное упоминание1"/>
    <w:basedOn w:val="759"/>
    <w:uiPriority w:val="99"/>
    <w:semiHidden/>
    <w:unhideWhenUsed/>
    <w:qFormat/>
    <w:rPr>
      <w:color w:val="605e5c"/>
      <w:shd w:val="clear" w:color="auto" w:fill="e1dfdd"/>
    </w:rPr>
  </w:style>
  <w:style w:type="paragraph" w:styleId="980" w:customStyle="1">
    <w:name w:val="регистрационные поля"/>
    <w:basedOn w:val="749"/>
    <w:qFormat/>
    <w:pPr>
      <w:spacing w:after="0" w:line="240" w:lineRule="exact"/>
      <w:jc w:val="center"/>
    </w:pPr>
    <w:rPr>
      <w:rFonts w:ascii="Times New Roman" w:hAnsi="Times New Roman" w:eastAsia="Times New Roman" w:cs="Times New Roman"/>
      <w:sz w:val="28"/>
      <w:szCs w:val="20"/>
      <w:lang w:val="en-US" w:eastAsia="ru-RU"/>
    </w:rPr>
  </w:style>
  <w:style w:type="character" w:styleId="981" w:customStyle="1">
    <w:name w:val="Верхний колонтитул Знак"/>
    <w:basedOn w:val="759"/>
    <w:link w:val="775"/>
    <w:uiPriority w:val="99"/>
    <w:qFormat/>
  </w:style>
  <w:style w:type="character" w:styleId="982" w:customStyle="1">
    <w:name w:val="Нижний колонтитул Знак"/>
    <w:basedOn w:val="759"/>
    <w:link w:val="788"/>
    <w:uiPriority w:val="99"/>
    <w:qFormat/>
  </w:style>
  <w:style w:type="character" w:styleId="983" w:customStyle="1">
    <w:name w:val="Текст примечания Знак"/>
    <w:basedOn w:val="759"/>
    <w:link w:val="771"/>
    <w:uiPriority w:val="99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84" w:customStyle="1">
    <w:name w:val="Словарная статья"/>
    <w:basedOn w:val="749"/>
    <w:next w:val="749"/>
    <w:qFormat/>
    <w:pPr>
      <w:spacing w:after="0" w:line="240" w:lineRule="auto"/>
      <w:ind w:right="118"/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character" w:styleId="985" w:customStyle="1">
    <w:name w:val="Название объекта Знак"/>
    <w:link w:val="770"/>
    <w:qFormat/>
    <w:rPr>
      <w:i/>
      <w:iCs/>
      <w:color w:val="44546a" w:themeColor="text2"/>
      <w:sz w:val="18"/>
      <w:szCs w:val="18"/>
    </w:rPr>
  </w:style>
  <w:style w:type="character" w:styleId="986" w:customStyle="1">
    <w:name w:val="nobr"/>
    <w:basedOn w:val="759"/>
    <w:qFormat/>
  </w:style>
  <w:style w:type="character" w:styleId="987" w:customStyle="1">
    <w:name w:val="bold"/>
    <w:basedOn w:val="759"/>
    <w:qFormat/>
  </w:style>
  <w:style w:type="character" w:styleId="988" w:customStyle="1">
    <w:name w:val="Заголовок 3 Знак"/>
    <w:basedOn w:val="759"/>
    <w:link w:val="752"/>
    <w:uiPriority w:val="9"/>
    <w:qFormat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989" w:customStyle="1">
    <w:name w:val="Заголовок 4 Знак"/>
    <w:basedOn w:val="759"/>
    <w:link w:val="753"/>
    <w:uiPriority w:val="9"/>
    <w:semiHidden/>
    <w:qFormat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990" w:customStyle="1">
    <w:name w:val="ГОСТ-список"/>
    <w:basedOn w:val="749"/>
    <w:qFormat/>
    <w:pPr>
      <w:numPr>
        <w:numId w:val="2"/>
      </w:numPr>
      <w:spacing w:after="0" w:line="360" w:lineRule="auto"/>
      <w:jc w:val="both"/>
    </w:pPr>
    <w:rPr>
      <w:rFonts w:ascii="Times New Roman" w:hAnsi="Times New Roman" w:eastAsia="Calibri" w:cs="Times New Roman"/>
      <w:sz w:val="24"/>
      <w:szCs w:val="24"/>
      <w:shd w:val="clear" w:color="auto" w:fill="ffffff"/>
    </w:rPr>
  </w:style>
  <w:style w:type="paragraph" w:styleId="991" w:customStyle="1">
    <w:name w:val="Гост-список-марк"/>
    <w:basedOn w:val="749"/>
    <w:link w:val="992"/>
    <w:qFormat/>
    <w:pPr>
      <w:spacing w:after="0" w:line="360" w:lineRule="auto"/>
      <w:ind w:left="1208" w:hanging="357"/>
      <w:jc w:val="both"/>
    </w:pPr>
    <w:rPr>
      <w:rFonts w:ascii="Times New Roman" w:hAnsi="Times New Roman" w:eastAsia="Calibri" w:cs="Times New Roman"/>
      <w:sz w:val="24"/>
      <w:szCs w:val="24"/>
      <w:shd w:val="clear" w:color="auto" w:fill="ffffff"/>
    </w:rPr>
  </w:style>
  <w:style w:type="character" w:styleId="992" w:customStyle="1">
    <w:name w:val="Гост-список-марк Знак"/>
    <w:link w:val="991"/>
    <w:qFormat/>
    <w:rPr>
      <w:rFonts w:ascii="Times New Roman" w:hAnsi="Times New Roman" w:eastAsia="Calibri" w:cs="Times New Roman"/>
      <w:sz w:val="24"/>
      <w:szCs w:val="24"/>
    </w:rPr>
  </w:style>
  <w:style w:type="paragraph" w:styleId="993" w:customStyle="1">
    <w:name w:val="p1"/>
    <w:basedOn w:val="749"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94" w:customStyle="1">
    <w:name w:val="Тема примечания Знак"/>
    <w:basedOn w:val="983"/>
    <w:link w:val="772"/>
    <w:uiPriority w:val="99"/>
    <w:semiHidden/>
    <w:qFormat/>
    <w:rPr>
      <w:rFonts w:ascii="Times New Roman" w:hAnsi="Times New Roman" w:eastAsia="Times New Roman" w:cs="Times New Roman"/>
      <w:b/>
      <w:bCs/>
      <w:sz w:val="20"/>
      <w:szCs w:val="20"/>
      <w:lang w:eastAsia="en-US"/>
    </w:rPr>
  </w:style>
  <w:style w:type="paragraph" w:styleId="995" w:customStyle="1">
    <w:name w:val="Рецензия1"/>
    <w:hidden/>
    <w:uiPriority w:val="99"/>
    <w:semiHidden/>
    <w:qFormat/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996" w:customStyle="1">
    <w:name w:val="Рецензия2"/>
    <w:hidden/>
    <w:uiPriority w:val="99"/>
    <w:semiHidden/>
    <w:qFormat/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997" w:customStyle="1">
    <w:name w:val="РП Список ненумерованный 2-го уровня"/>
    <w:basedOn w:val="749"/>
    <w:link w:val="998"/>
    <w:qFormat/>
    <w:pPr>
      <w:numPr>
        <w:numId w:val="3"/>
        <w:ilvl w:val="1"/>
      </w:numPr>
      <w:spacing w:after="0" w:line="360" w:lineRule="auto"/>
      <w:ind w:left="1604" w:hanging="357"/>
      <w:jc w:val="both"/>
    </w:pPr>
    <w:rPr>
      <w:rFonts w:ascii="Times New Roman" w:hAnsi="Times New Roman" w:cs="Times New Roman"/>
      <w:sz w:val="24"/>
      <w:szCs w:val="24"/>
      <w:lang w:val="zh-CN" w:eastAsia="zh-CN"/>
    </w:rPr>
  </w:style>
  <w:style w:type="character" w:styleId="998" w:customStyle="1">
    <w:name w:val="РП Список ненумерованный 2-го уровня Знак"/>
    <w:basedOn w:val="759"/>
    <w:link w:val="997"/>
    <w:qFormat/>
    <w:rPr>
      <w:rFonts w:eastAsiaTheme="minorHAnsi"/>
      <w:sz w:val="24"/>
      <w:szCs w:val="24"/>
      <w:lang w:val="zh-CN" w:eastAsia="zh-CN"/>
    </w:rPr>
  </w:style>
  <w:style w:type="paragraph" w:styleId="999" w:customStyle="1">
    <w:name w:val="!Гост-список-марк"/>
    <w:basedOn w:val="749"/>
    <w:link w:val="1000"/>
    <w:qFormat/>
    <w:pPr>
      <w:spacing w:after="0" w:line="360" w:lineRule="auto"/>
      <w:jc w:val="both"/>
    </w:pPr>
    <w:rPr>
      <w:rFonts w:ascii="Times New Roman" w:hAnsi="Times New Roman" w:eastAsia="Calibri" w:cs="Times New Roman"/>
      <w:sz w:val="24"/>
      <w:szCs w:val="24"/>
      <w:shd w:val="clear" w:color="auto" w:fill="ffffff"/>
    </w:rPr>
  </w:style>
  <w:style w:type="character" w:styleId="1000" w:customStyle="1">
    <w:name w:val="!Гост-список-марк Знак"/>
    <w:link w:val="999"/>
    <w:qFormat/>
    <w:rPr>
      <w:rFonts w:eastAsia="Calibri"/>
      <w:sz w:val="24"/>
      <w:szCs w:val="24"/>
      <w:lang w:eastAsia="en-US"/>
    </w:rPr>
  </w:style>
  <w:style w:type="paragraph" w:styleId="1001" w:customStyle="1">
    <w:name w:val="!Абзац перед списком"/>
    <w:basedOn w:val="749"/>
    <w:qFormat/>
    <w:pPr>
      <w:keepNext/>
      <w:spacing w:after="0" w:line="360" w:lineRule="auto"/>
      <w:ind w:firstLine="851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2" w:customStyle="1">
    <w:name w:val="!Список2 уровень"/>
    <w:basedOn w:val="749"/>
    <w:qFormat/>
    <w:pPr>
      <w:numPr>
        <w:numId w:val="4"/>
        <w:ilvl w:val="1"/>
      </w:numPr>
      <w:spacing w:after="0" w:line="360" w:lineRule="auto"/>
      <w:jc w:val="both"/>
    </w:pPr>
    <w:rPr>
      <w:rFonts w:ascii="Times New Roman" w:hAnsi="Times New Roman" w:eastAsia="Times New Roman" w:cs="Times New Roman"/>
      <w:sz w:val="24"/>
      <w:szCs w:val="24"/>
      <w:lang w:eastAsia="ru-RU" w:bidi="en-US"/>
    </w:rPr>
  </w:style>
  <w:style w:type="character" w:styleId="1003" w:customStyle="1">
    <w:name w:val="Неразрешенное упоминание2"/>
    <w:basedOn w:val="759"/>
    <w:uiPriority w:val="99"/>
    <w:semiHidden/>
    <w:unhideWhenUsed/>
    <w:qFormat/>
    <w:rPr>
      <w:color w:val="605e5c"/>
      <w:shd w:val="clear" w:color="auto" w:fill="e1dfdd"/>
    </w:rPr>
  </w:style>
  <w:style w:type="paragraph" w:styleId="1004" w:customStyle="1">
    <w:name w:val="Рецензия3"/>
    <w:hidden/>
    <w:uiPriority w:val="99"/>
    <w:semiHidden/>
    <w:qFormat/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1005" w:customStyle="1">
    <w:name w:val="Обычный 1"/>
    <w:basedOn w:val="749"/>
    <w:link w:val="1006"/>
    <w:qFormat/>
    <w:pPr>
      <w:spacing w:after="0" w:line="360" w:lineRule="auto"/>
      <w:ind w:firstLine="851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06" w:customStyle="1">
    <w:name w:val="Обычный 1 Знак"/>
    <w:link w:val="1005"/>
    <w:qFormat/>
    <w:rPr>
      <w:rFonts w:eastAsia="Times New Roman"/>
      <w:sz w:val="24"/>
      <w:szCs w:val="24"/>
    </w:rPr>
  </w:style>
  <w:style w:type="character" w:styleId="1007" w:customStyle="1">
    <w:name w:val="docdata"/>
    <w:basedOn w:val="759"/>
    <w:qFormat/>
  </w:style>
  <w:style w:type="character" w:styleId="1008" w:customStyle="1">
    <w:name w:val="Неразрешенное упоминание3"/>
    <w:basedOn w:val="759"/>
    <w:uiPriority w:val="99"/>
    <w:semiHidden/>
    <w:unhideWhenUsed/>
    <w:qFormat/>
    <w:rPr>
      <w:color w:val="605e5c"/>
      <w:shd w:val="clear" w:color="auto" w:fill="e1dfdd"/>
    </w:rPr>
  </w:style>
  <w:style w:type="paragraph" w:styleId="1009" w:customStyle="1">
    <w:name w:val="Рецензия4"/>
    <w:hidden/>
    <w:uiPriority w:val="99"/>
    <w:unhideWhenUsed/>
    <w:qFormat/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1010" w:customStyle="1">
    <w:name w:val="маркированный список1"/>
    <w:basedOn w:val="749"/>
    <w:qFormat/>
    <w:pPr>
      <w:numPr>
        <w:numId w:val="5"/>
      </w:numPr>
      <w:spacing w:after="0" w:line="240" w:lineRule="auto"/>
      <w:jc w:val="both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11" w:customStyle="1">
    <w:name w:val="!Маркированный2"/>
    <w:basedOn w:val="786"/>
    <w:qFormat/>
    <w:pPr>
      <w:ind w:left="1701" w:hanging="425"/>
    </w:pPr>
    <w:rPr>
      <w:lang w:bidi="en-US"/>
    </w:rPr>
  </w:style>
  <w:style w:type="paragraph" w:styleId="1012" w:customStyle="1">
    <w:name w:val="!Маркированный3"/>
    <w:basedOn w:val="1011"/>
    <w:qFormat/>
    <w:pPr>
      <w:numPr>
        <w:numId w:val="0"/>
      </w:numPr>
      <w:ind w:left="2126" w:hanging="425"/>
    </w:pPr>
  </w:style>
  <w:style w:type="paragraph" w:styleId="1013" w:customStyle="1">
    <w:name w:val="!Маркированный1"/>
    <w:basedOn w:val="1010"/>
    <w:qFormat/>
    <w:pPr>
      <w:spacing w:line="360" w:lineRule="auto"/>
    </w:pPr>
    <w:rPr>
      <w:sz w:val="24"/>
      <w:szCs w:val="24"/>
      <w:lang w:bidi="en-US"/>
    </w:rPr>
  </w:style>
  <w:style w:type="paragraph" w:styleId="1014" w:customStyle="1">
    <w:name w:val="ЧТЗ Нумерованный список со скобкой"/>
    <w:basedOn w:val="749"/>
    <w:link w:val="1015"/>
    <w:qFormat/>
    <w:pPr>
      <w:numPr>
        <w:numId w:val="6"/>
      </w:numPr>
      <w:spacing w:after="0" w:line="360" w:lineRule="auto"/>
      <w:jc w:val="both"/>
    </w:pPr>
    <w:rPr>
      <w:rFonts w:ascii="Times New Roman" w:hAnsi="Times New Roman" w:eastAsia="Times New Roman" w:cs="Times New Roman"/>
      <w:iCs/>
      <w:sz w:val="24"/>
      <w:szCs w:val="28"/>
      <w:lang w:bidi="en-US"/>
    </w:rPr>
  </w:style>
  <w:style w:type="character" w:styleId="1015" w:customStyle="1">
    <w:name w:val="ЧТЗ Нумерованный список со скобкой Знак"/>
    <w:basedOn w:val="759"/>
    <w:link w:val="1014"/>
    <w:qFormat/>
    <w:rPr>
      <w:rFonts w:eastAsia="Times New Roman"/>
      <w:iCs/>
      <w:sz w:val="24"/>
      <w:szCs w:val="28"/>
      <w:lang w:bidi="en-US"/>
    </w:rPr>
  </w:style>
  <w:style w:type="paragraph" w:styleId="1016" w:customStyle="1">
    <w:name w:val="Рецензия5"/>
    <w:hidden/>
    <w:uiPriority w:val="99"/>
    <w:semiHidden/>
    <w:qFormat/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1017">
    <w:name w:val="Revision"/>
    <w:hidden/>
    <w:uiPriority w:val="99"/>
    <w:semiHidden/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1018" w:customStyle="1">
    <w:name w:val="!Гост-заг1"/>
    <w:basedOn w:val="750"/>
    <w:qFormat/>
    <w:pPr>
      <w:pageBreakBefore/>
      <w:numPr>
        <w:numId w:val="30"/>
      </w:numPr>
      <w:tabs>
        <w:tab w:val="left" w:pos="284" w:leader="none"/>
        <w:tab w:val="left" w:pos="432" w:leader="none"/>
        <w:tab w:val="left" w:pos="568" w:leader="none"/>
        <w:tab w:val="left" w:pos="709" w:leader="none"/>
        <w:tab w:val="left" w:pos="851" w:leader="none"/>
        <w:tab w:val="left" w:pos="1418" w:leader="none"/>
        <w:tab w:val="left" w:pos="1701" w:leader="none"/>
        <w:tab w:val="left" w:pos="1985" w:leader="none"/>
      </w:tabs>
      <w:spacing w:before="240" w:after="120" w:line="240" w:lineRule="auto"/>
      <w:jc w:val="both"/>
    </w:pPr>
    <w:rPr>
      <w:rFonts w:ascii="Times New Roman" w:hAnsi="Times New Roman" w:eastAsia="Times New Roman" w:cs="Times New Roman"/>
      <w:b/>
      <w:sz w:val="32"/>
      <w:szCs w:val="44"/>
      <w:lang w:eastAsia="ru-RU"/>
    </w:rPr>
  </w:style>
  <w:style w:type="paragraph" w:styleId="1019" w:customStyle="1">
    <w:name w:val="!Гост-заг2"/>
    <w:basedOn w:val="751"/>
    <w:qFormat/>
    <w:pPr>
      <w:keepLines w:val="0"/>
      <w:numPr>
        <w:numId w:val="30"/>
        <w:ilvl w:val="1"/>
      </w:numPr>
      <w:tabs>
        <w:tab w:val="left" w:pos="426" w:leader="none"/>
        <w:tab w:val="left" w:pos="709" w:leader="none"/>
      </w:tabs>
      <w:spacing w:before="240" w:after="120" w:line="240" w:lineRule="auto"/>
      <w:jc w:val="both"/>
    </w:pPr>
    <w:rPr>
      <w:rFonts w:ascii="Times New Roman" w:hAnsi="Times New Roman" w:eastAsia="Times New Roman" w:cs="Times New Roman"/>
      <w:b/>
      <w:bCs/>
      <w:sz w:val="28"/>
      <w:szCs w:val="24"/>
      <w:lang w:bidi="en-US"/>
    </w:rPr>
  </w:style>
  <w:style w:type="paragraph" w:styleId="1020" w:customStyle="1">
    <w:name w:val="!Гост-заг3"/>
    <w:basedOn w:val="1019"/>
    <w:next w:val="749"/>
    <w:qFormat/>
    <w:pPr>
      <w:numPr>
        <w:ilvl w:val="2"/>
      </w:numPr>
      <w:tabs>
        <w:tab w:val="clear" w:pos="426" w:leader="none"/>
        <w:tab w:val="clear" w:pos="709" w:leader="none"/>
      </w:tabs>
      <w:outlineLvl w:val="2"/>
    </w:pPr>
  </w:style>
  <w:style w:type="paragraph" w:styleId="1021" w:customStyle="1">
    <w:name w:val="!Гост-заг4"/>
    <w:basedOn w:val="1020"/>
    <w:next w:val="749"/>
    <w:link w:val="1022"/>
    <w:qFormat/>
    <w:pPr>
      <w:keepLines/>
      <w:numPr>
        <w:ilvl w:val="3"/>
      </w:numPr>
      <w:outlineLvl w:val="3"/>
    </w:pPr>
    <w:rPr>
      <w:iCs/>
      <w:sz w:val="26"/>
      <w:szCs w:val="26"/>
    </w:rPr>
  </w:style>
  <w:style w:type="character" w:styleId="1022" w:customStyle="1">
    <w:name w:val="!Гост-заг4 Знак"/>
    <w:basedOn w:val="759"/>
    <w:link w:val="1021"/>
    <w:qFormat/>
    <w:rPr>
      <w:rFonts w:eastAsia="Times New Roman"/>
      <w:b/>
      <w:bCs/>
      <w:iCs/>
      <w:sz w:val="26"/>
      <w:szCs w:val="26"/>
      <w:lang w:eastAsia="en-US" w:bidi="en-US"/>
    </w:rPr>
  </w:style>
  <w:style w:type="paragraph" w:styleId="1023" w:customStyle="1">
    <w:name w:val="!Гост-заг5"/>
    <w:basedOn w:val="1021"/>
    <w:qFormat/>
    <w:pPr>
      <w:numPr>
        <w:ilvl w:val="4"/>
      </w:numPr>
      <w:ind w:left="4451" w:hanging="360"/>
      <w:outlineLvl w:val="4"/>
    </w:pPr>
    <w:rPr>
      <w:i/>
    </w:rPr>
  </w:style>
  <w:style w:type="paragraph" w:styleId="1024" w:customStyle="1">
    <w:name w:val="!Гост-заг6"/>
    <w:basedOn w:val="1023"/>
    <w:next w:val="749"/>
    <w:qFormat/>
    <w:pPr>
      <w:numPr>
        <w:ilvl w:val="5"/>
      </w:numPr>
      <w:ind w:left="5171" w:hanging="360"/>
      <w:outlineLvl w:val="5"/>
    </w:pPr>
  </w:style>
  <w:style w:type="paragraph" w:styleId="1025" w:customStyle="1">
    <w:name w:val="!Гост-заг7"/>
    <w:basedOn w:val="1023"/>
    <w:qFormat/>
    <w:pPr>
      <w:numPr>
        <w:ilvl w:val="6"/>
      </w:numPr>
      <w:tabs>
        <w:tab w:val="clear" w:pos="432" w:leader="none"/>
      </w:tabs>
      <w:ind w:left="5891" w:hanging="360"/>
      <w:outlineLvl w:val="5"/>
    </w:pPr>
  </w:style>
  <w:style w:type="paragraph" w:styleId="1026" w:customStyle="1">
    <w:name w:val="!Гост-заг8"/>
    <w:basedOn w:val="1025"/>
    <w:qFormat/>
    <w:pPr>
      <w:numPr>
        <w:ilvl w:val="7"/>
      </w:numPr>
      <w:tabs>
        <w:tab w:val="clear" w:pos="432" w:leader="none"/>
      </w:tabs>
      <w:ind w:left="6611" w:hanging="360"/>
    </w:pPr>
  </w:style>
  <w:style w:type="paragraph" w:styleId="1027" w:customStyle="1">
    <w:name w:val="!Список2"/>
    <w:basedOn w:val="749"/>
    <w:qFormat/>
    <w:pPr>
      <w:spacing w:after="0" w:line="360" w:lineRule="auto"/>
      <w:jc w:val="both"/>
    </w:pPr>
    <w:rPr>
      <w:rFonts w:ascii="Times New Roman" w:hAnsi="Times New Roman" w:eastAsia="Calibri" w:cs="Times New Roman"/>
      <w:sz w:val="24"/>
      <w:szCs w:val="24"/>
      <w:shd w:val="clear" w:color="auto" w:fill="fffff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FA9B9-55CB-4CA5-8E41-A6509CCC3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Соловьева Наталья Вячеславовна</dc:creator>
  <cp:lastModifiedBy>Шмурыгина (Коньшина) Светлана Александровна</cp:lastModifiedBy>
  <cp:revision>5</cp:revision>
  <dcterms:created xsi:type="dcterms:W3CDTF">2026-07-30T10:56:00Z</dcterms:created>
  <dcterms:modified xsi:type="dcterms:W3CDTF">2026-07-30T12:33:07Z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A38CEF6A7AEA447684E07B64F0D4EA37_12</vt:lpwstr>
  </property>
</Properties>
</file>