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"/>
        <w:jc w:val="center"/>
        <w:rPr>
          <w:rFonts w:asciiTheme="minorHAnsi" w:hAnsiTheme="minorHAnsi" w:cstheme="minorHAnsi"/>
          <w:b/>
          <w:bCs/>
        </w:rPr>
      </w:pPr>
      <w:bookmarkStart w:id="0" w:name="_Toc194331592"/>
      <w:bookmarkStart w:id="1" w:name="_GoBack"/>
      <w:r>
        <w:rPr>
          <w:rFonts w:asciiTheme="minorHAnsi" w:hAnsiTheme="minorHAnsi" w:cstheme="minorHAnsi"/>
          <w:b/>
          <w:bCs/>
        </w:rPr>
        <w:t xml:space="preserve">Внесение изменений и расторжение контрактов по 44-ФЗ, подлежащих регистрации в ЕИС</w:t>
      </w:r>
      <w:bookmarkEnd w:id="0"/>
    </w:p>
    <w:bookmarkEnd w:id="1"/>
    <w:sdt>
      <w:sdtPr>
        <w:id w:val="-1217118524"/>
        <w:docPartObj>
          <w:docPartGallery w:val="Table of Contents"/>
          <w:docPartUnique w:val="true"/>
        </w:docPartObj>
        <w:rPr>
          <w:rFonts w:asciiTheme="minorHAnsi" w:hAnsiTheme="minorHAnsi" w:eastAsiaTheme="minorHAnsi" w:cstheme="minorBidi"/>
          <w:color w:val="auto"/>
          <w:sz w:val="22"/>
          <w:szCs w:val="22"/>
          <w:lang w:eastAsia="en-US"/>
        </w:rPr>
      </w:sdtPr>
      <w:sdtEndPr>
        <w:rPr>
          <w:b/>
          <w:bCs/>
        </w:rPr>
      </w:sdtEndPr>
      <w:sdtContent>
        <w:p>
          <w:pPr>
            <w:pStyle w:val="12"/>
          </w:pPr>
        </w:p>
        <w:p>
          <w:pPr>
            <w:pStyle w:val="12"/>
          </w:pPr>
          <w:r>
            <w:t xml:space="preserve">СОДЕРЖАНИЕ</w:t>
          </w:r>
        </w:p>
        <w:p>
          <w:pPr>
            <w:pStyle w:val="11"/>
            <w:tabs>
              <w:tab w:val="right" w:pos="9345" w:leader="dot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331593" w:history="1">
            <w:r>
              <w:rPr>
                <w:rStyle w:val="a4"/>
              </w:rPr>
              <w:t xml:space="preserve">Внесение изменений в зарегистрированные в ЕИС контракты</w:t>
            </w:r>
            <w:r>
              <w:tab/>
            </w:r>
            <w:r>
              <w:fldChar w:fldCharType="begin"/>
            </w:r>
            <w:r>
              <w:instrText xml:space="preserve"> PAGEREF _Toc194331593 \h </w:instrText>
            </w:r>
            <w:r>
              <w:fldChar w:fldCharType="separate"/>
            </w:r>
            <w:r>
              <w:t xml:space="preserve">1</w:t>
            </w:r>
            <w:r>
              <w:fldChar w:fldCharType="end"/>
            </w:r>
          </w:hyperlink>
        </w:p>
        <w:p>
          <w:pPr>
            <w:pStyle w:val="21"/>
            <w:tabs>
              <w:tab w:val="right" w:pos="9345" w:leader="dot"/>
            </w:tabs>
            <w:ind w:left="0"/>
          </w:pPr>
          <w:hyperlink w:anchor="_Toc194331594" w:history="1">
            <w:r>
              <w:rPr>
                <w:rStyle w:val="a4"/>
              </w:rPr>
              <w:t xml:space="preserve">Краткое описание процесса заключения дополнительного соглашения об изменении условий контракта в электронном виде</w:t>
            </w:r>
            <w:r>
              <w:tab/>
            </w:r>
            <w:r>
              <w:fldChar w:fldCharType="begin"/>
            </w:r>
            <w:r>
              <w:instrText xml:space="preserve"> PAGEREF _Toc194331594 \h </w:instrText>
            </w:r>
            <w:r>
              <w:fldChar w:fldCharType="separate"/>
            </w:r>
            <w:r>
              <w:t xml:space="preserve">6</w:t>
            </w:r>
            <w:r>
              <w:fldChar w:fldCharType="end"/>
            </w:r>
          </w:hyperlink>
        </w:p>
        <w:p>
          <w:pPr>
            <w:pStyle w:val="21"/>
            <w:tabs>
              <w:tab w:val="right" w:pos="9345" w:leader="dot"/>
            </w:tabs>
            <w:ind w:left="0"/>
          </w:pPr>
          <w:hyperlink w:anchor="_Toc194331595" w:history="1">
            <w:r>
              <w:rPr>
                <w:rStyle w:val="a4"/>
              </w:rPr>
              <w:t xml:space="preserve">Расторжение в зарегистрированных в ЕИС контрактов</w:t>
            </w:r>
            <w:r>
              <w:tab/>
            </w:r>
            <w:r>
              <w:fldChar w:fldCharType="begin"/>
            </w:r>
            <w:r>
              <w:instrText xml:space="preserve"> PAGEREF _Toc194331595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</w:p>
        <w:p>
          <w:pPr>
            <w:pStyle w:val="21"/>
            <w:tabs>
              <w:tab w:val="right" w:pos="9345" w:leader="dot"/>
            </w:tabs>
            <w:ind w:left="0"/>
          </w:pPr>
          <w:hyperlink w:anchor="_Toc194331596" w:history="1">
            <w:r>
              <w:rPr>
                <w:rStyle w:val="a4"/>
              </w:rPr>
              <w:t xml:space="preserve">Краткое описание процесса заключения дополнительного соглашения о расторжении контракта в электронном виде</w:t>
            </w:r>
            <w:r>
              <w:tab/>
            </w:r>
            <w:r>
              <w:fldChar w:fldCharType="begin"/>
            </w:r>
            <w:r>
              <w:instrText xml:space="preserve"> PAGEREF _Toc194331596 \h </w:instrText>
            </w:r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</w:p>
        <w:p>
          <w:r>
            <w:rPr>
              <w:b/>
              <w:bCs/>
            </w:rPr>
            <w:fldChar w:fldCharType="end"/>
          </w:r>
        </w:p>
      </w:sdtContent>
    </w:sdt>
    <w:p/>
    <w:p>
      <w:pPr>
        <w:pStyle w:val="2"/>
        <w:rPr>
          <w:b/>
          <w:bCs/>
        </w:rPr>
      </w:pPr>
      <w:bookmarkStart w:id="2" w:name="_Toc194331593"/>
      <w:r>
        <w:rPr>
          <w:b/>
          <w:bCs/>
        </w:rPr>
        <w:t xml:space="preserve">Внесение изменений в зарегистрированные в ЕИС контракты</w:t>
      </w:r>
      <w:bookmarkEnd w:id="2"/>
    </w:p>
    <w:p/>
    <w:p>
      <w:pPr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зависимости от способа, основания и даты заключения контракта, а также наличия ранее внесенных изменений, внесение изменений в зарегистрированные в ЕИС контракты осуществляется по различному алгоритму:</w:t>
      </w:r>
    </w:p>
    <w:p>
      <w:pPr>
        <w:pStyle w:val="ad"/>
        <w:numPr>
          <w:numId w:val="1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Контракты, заключенные «на бумаге»</w:t>
      </w:r>
      <w:r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у контракта в РИС ЗАКУПКИ ПК и ЕИС отсутствует связанные электронный контракт (проект контракта): внесение изменений в контракт, независимо от основания, осуществляется по действию «Внести изменения» в карточке контракта раздела «Реестр контрактов». Описание действия приведено в п.6.24 инструкции по подсистеме Реестр контрактов 44-ФЗ.  </w:t>
      </w:r>
    </w:p>
    <w:p>
      <w:pPr>
        <w:pStyle w:val="ad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1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Контракты, заключенные в электронной форме в неструктурированном виде</w:t>
      </w:r>
      <w:r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у контракта есть связанный электронный контракт (проект контракта) в неструктурированном виде. В карточке контракта в поле «Заключен в структурированном виде» установлено значение «Нет»: </w:t>
      </w:r>
    </w:p>
    <w:p>
      <w:pPr>
        <w:pStyle w:val="ad"/>
        <w:spacing w:after="120" w:line="240" w:lineRule="auto"/>
        <w:rPr>
          <w:rFonts w:cstheme="minorHAnsi"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до 01.04.2025 г.</w:t>
      </w:r>
      <w:r>
        <w:t xml:space="preserve"> – </w:t>
      </w:r>
      <w:r>
        <w:rPr>
          <w:rFonts w:cstheme="minorHAnsi"/>
          <w:sz w:val="24"/>
          <w:szCs w:val="24"/>
        </w:rPr>
        <w:t xml:space="preserve">внесение изменений в контракт, независимо от основания, осуществляется по действию «Внести изменения» в карточке контракта раздела «Реестр контрактов». Описание действия приведено в п.6.24 инструкции по подсистеме Реестр контрактов 44-ФЗ.  </w:t>
      </w:r>
    </w:p>
    <w:p>
      <w:pPr>
        <w:pStyle w:val="ad"/>
        <w:spacing w:after="120" w:line="240" w:lineRule="auto"/>
        <w:ind w:left="100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01.04.2025 г. и позднее: </w:t>
      </w:r>
    </w:p>
    <w:p>
      <w:pPr>
        <w:pStyle w:val="ad"/>
        <w:spacing w:after="120" w:line="240" w:lineRule="auto"/>
        <w:ind w:left="1004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3"/>
          <w:ilvl w:val="0"/>
        </w:numPr>
        <w:spacing w:after="120"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Внесение изменений осуществляется на основании дополнительного соглашения</w:t>
      </w:r>
      <w:r>
        <w:t xml:space="preserve"> </w:t>
      </w:r>
      <w:r>
        <w:rPr>
          <w:b/>
          <w:bCs/>
        </w:rPr>
        <w:t xml:space="preserve">–</w:t>
      </w:r>
      <w:r>
        <w:t xml:space="preserve"> </w:t>
      </w:r>
      <w:r>
        <w:rPr>
          <w:rFonts w:cstheme="minorHAnsi"/>
          <w:sz w:val="24"/>
          <w:szCs w:val="24"/>
        </w:rPr>
        <w:t xml:space="preserve">формирование дополнительного соглашения осуществляется в РИС ЗАКУПКИ ПК по действию «Сформировать доп. соглашение» в карточке электронного контракта в разделе «Электронные контракты» (ранее «Проекты контрактов»). Описание действия приведено в п.5.12 инструкции по подсистеме Реестр контрактов 44-ФЗ. Дополнительное соглашение </w:t>
      </w:r>
      <w:r>
        <w:rPr>
          <w:rFonts w:cstheme="minorHAnsi"/>
          <w:sz w:val="24"/>
          <w:szCs w:val="24"/>
        </w:rPr>
        <w:t xml:space="preserve">формируется в </w:t>
      </w:r>
      <w:r>
        <w:rPr>
          <w:rFonts w:cstheme="minorHAnsi"/>
          <w:sz w:val="24"/>
          <w:szCs w:val="24"/>
          <w:u w:val="single"/>
        </w:rPr>
        <w:t xml:space="preserve">неструктурированном</w:t>
      </w:r>
      <w:r>
        <w:rPr>
          <w:rFonts w:cstheme="minorHAnsi"/>
          <w:sz w:val="24"/>
          <w:szCs w:val="24"/>
        </w:rPr>
        <w:t xml:space="preserve"> виде, выгружается из РИС ЗАКУПКИ ПК в ЕИС и подписывается сторонами в ЕИС. </w:t>
      </w:r>
    </w:p>
    <w:p>
      <w:pPr>
        <w:pStyle w:val="ad"/>
        <w:spacing w:after="120"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3"/>
          <w:ilvl w:val="0"/>
        </w:numPr>
        <w:spacing w:after="120"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Внесение изменений по основанию «Корректировка ошибок»</w:t>
      </w:r>
      <w:r>
        <w:t xml:space="preserve"> </w:t>
      </w:r>
      <w:r>
        <w:rPr>
          <w:b/>
          <w:bCs/>
        </w:rPr>
        <w:t xml:space="preserve">–</w:t>
      </w:r>
      <w:r>
        <w:t xml:space="preserve"> </w:t>
      </w:r>
      <w:r>
        <w:rPr>
          <w:rFonts w:cstheme="minorHAnsi"/>
          <w:sz w:val="24"/>
          <w:szCs w:val="24"/>
        </w:rPr>
        <w:t xml:space="preserve">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в п.6.24 инструкции по подсистеме Реестр контрактов 44-ФЗ.  </w:t>
      </w:r>
    </w:p>
    <w:p>
      <w:pPr>
        <w:pStyle w:val="ad"/>
        <w:rPr>
          <w:rFonts w:cstheme="minorHAnsi"/>
          <w:b/>
          <w:bCs/>
          <w:sz w:val="24"/>
          <w:szCs w:val="24"/>
        </w:rPr>
      </w:pPr>
    </w:p>
    <w:p>
      <w:pPr>
        <w:spacing w:after="120" w:line="240" w:lineRule="auto"/>
        <w:ind w:left="1418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по основанию «Корректировка ошибок» в ЕИС доступно изменение только данных, отсутствующих в электронном контракте (информация о филиале поставщика, реквизиты контрагентов для уплаты налогов и неустоек, а также контрагентов - получателей платежей по контракту, не являющихся поставщиком, информация о адресатах платежей по контракту, информация о субподрядчиках по контракту). Изменение всех остальных данных с 01.04.2025 г. должно осуществляться только на основании доп. соглашения. </w:t>
      </w:r>
    </w:p>
    <w:p>
      <w:pPr>
        <w:pStyle w:val="ad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3"/>
          <w:ilvl w:val="0"/>
        </w:numPr>
        <w:spacing w:after="120"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Внесение изменений по основанию «Замена источников финансирования»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b/>
          <w:bCs/>
        </w:rPr>
        <w:t xml:space="preserve">–</w:t>
      </w:r>
      <w:r>
        <w:t xml:space="preserve"> </w:t>
      </w:r>
      <w:r>
        <w:rPr>
          <w:rFonts w:cstheme="minorHAnsi"/>
          <w:sz w:val="24"/>
          <w:szCs w:val="24"/>
        </w:rPr>
        <w:t xml:space="preserve">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в п.6.25 инструкции по подсистеме Реестр контрактов 44-ФЗ.  </w:t>
      </w:r>
    </w:p>
    <w:p>
      <w:pPr>
        <w:spacing w:after="120" w:line="240" w:lineRule="auto"/>
        <w:ind w:left="1418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источников финансирования, которые требуют регистрации изменений в ЕИС, с 01.04.2025 г. должны осуществляться только на основании доп. соглашения. </w:t>
      </w:r>
    </w:p>
    <w:p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>
      <w:pPr>
        <w:spacing w:after="120" w:line="240" w:lineRule="auto"/>
        <w:ind w:left="1418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 изменений в ЕИС требуется, если после замены источников финансирования изменились следующие данные источника: 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казенных учреждений: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КВР;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КЦСР;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КАДМ;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КФСР;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автономных/бюджетных учреждений: КВР.</w:t>
      </w:r>
    </w:p>
    <w:p>
      <w:pPr>
        <w:pStyle w:val="ad"/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418" w:hanging="3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Изменение платежных сведений </w:t>
      </w:r>
      <w:r>
        <w:rPr>
          <w:b/>
          <w:bCs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изменение осуществляется по действию «Изменить платежные сведения» в карточке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контракта раздела «Реестр контрактов». Описание действия приведено в п.6.26 инструкции по подсистеме Реестр контрактов 44-ФЗ.  </w:t>
      </w:r>
    </w:p>
    <w:p>
      <w:pPr>
        <w:spacing w:after="120" w:line="240" w:lineRule="auto"/>
        <w:ind w:left="1418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реквизитов, которые присутствуют в сведениях электронного контракта, с 01.04.2025 г. должны осуществляться только на основании доп. соглашения. </w:t>
      </w:r>
    </w:p>
    <w:p>
      <w:pPr>
        <w:spacing w:after="120" w:line="240" w:lineRule="auto"/>
        <w:ind w:left="1418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</w:p>
    <w:p>
      <w:pPr>
        <w:pStyle w:val="ad"/>
        <w:spacing w:after="120" w:line="240" w:lineRule="auto"/>
        <w:ind w:left="1418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1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Контракты, заключенные в электронной форме в структурированном виде</w:t>
      </w:r>
      <w:r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у контракта есть связанный электронный контракт (проект контракта) в структурированном виде. В карточке контракта в поле «Заключен в структурированном виде» установлено значение «Да»: </w:t>
      </w:r>
    </w:p>
    <w:p>
      <w:pPr>
        <w:pStyle w:val="ad"/>
        <w:spacing w:after="120" w:line="240" w:lineRule="auto"/>
        <w:rPr>
          <w:rFonts w:cstheme="minorHAnsi"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до 01.04.2025 г.</w:t>
      </w:r>
      <w:r>
        <w:rPr>
          <w:rFonts w:cstheme="minorHAnsi"/>
          <w:sz w:val="24"/>
          <w:szCs w:val="24"/>
        </w:rPr>
        <w:t xml:space="preserve">: </w:t>
      </w:r>
    </w:p>
    <w:p>
      <w:pPr>
        <w:pStyle w:val="ad"/>
        <w:spacing w:after="120" w:line="240" w:lineRule="auto"/>
        <w:ind w:left="100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3"/>
          <w:ilvl w:val="0"/>
        </w:numPr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В контракт ранее вносились изменения, зарегистрированные в РК ЕИС </w:t>
      </w:r>
      <w:r>
        <w:rPr>
          <w:b/>
          <w:bCs/>
        </w:rPr>
        <w:t xml:space="preserve">–</w:t>
      </w:r>
      <w:r>
        <w:rPr>
          <w:rFonts w:cstheme="minorHAnsi"/>
          <w:sz w:val="24"/>
          <w:szCs w:val="24"/>
        </w:rPr>
        <w:t xml:space="preserve"> внесение изменений в контракт независимо от основания осуществляется по действиям «Внести изменения» или «Изменить платежные сведения» в карточке контракта раздела «Реестр контрактов». Описания действий приведены в п.6.24, 6.26 инструкции по подсистеме Реестр контрактов 44-ФЗ.  </w:t>
      </w:r>
    </w:p>
    <w:p>
      <w:pPr>
        <w:pStyle w:val="ad"/>
        <w:spacing w:after="120" w:line="240" w:lineRule="auto"/>
        <w:ind w:left="1418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3"/>
          <w:ilvl w:val="0"/>
        </w:numPr>
        <w:spacing w:after="120" w:line="240" w:lineRule="auto"/>
        <w:ind w:left="1418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В контракт ранее не вносились изменения в РК ЕИС </w:t>
      </w:r>
      <w:r>
        <w:rPr>
          <w:rFonts w:cstheme="minorHAnsi"/>
          <w:i/>
          <w:iCs/>
          <w:sz w:val="24"/>
          <w:szCs w:val="24"/>
        </w:rPr>
        <w:t xml:space="preserve">(при этом в РИС ЗАКУПКИ </w:t>
      </w:r>
      <w:r>
        <w:rPr>
          <w:rFonts w:cstheme="minorHAnsi"/>
          <w:i/>
          <w:iCs/>
          <w:sz w:val="24"/>
          <w:szCs w:val="24"/>
        </w:rPr>
        <w:t xml:space="preserve">ПК </w:t>
      </w:r>
      <w:r>
        <w:rPr>
          <w:rFonts w:cstheme="minorHAnsi"/>
          <w:i/>
          <w:iCs/>
          <w:sz w:val="24"/>
          <w:szCs w:val="24"/>
        </w:rPr>
        <w:t xml:space="preserve">могли быть внесены изменения по основаниям «Замена источников финансирования» / «Изменение платежных сведений»): </w:t>
      </w:r>
    </w:p>
    <w:p>
      <w:pPr>
        <w:pStyle w:val="ad"/>
        <w:spacing w:after="120" w:line="240" w:lineRule="auto"/>
        <w:rPr>
          <w:rFonts w:cstheme="minorHAnsi"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осуществляется на основании дополнительного соглашения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b/>
          <w:bCs/>
        </w:rPr>
        <w:t xml:space="preserve">–</w:t>
      </w:r>
      <w:r>
        <w:rPr>
          <w:rFonts w:cstheme="minorHAnsi"/>
          <w:sz w:val="24"/>
          <w:szCs w:val="24"/>
        </w:rPr>
        <w:t xml:space="preserve"> формирование дополнительного соглашения осуществляется в РИС ЗАКУПКИ ПК по действию «Сформировать доп. соглашение» в карточке электронного контракта в разделе «Электронные контракты» (ранее «Проекты контрактов»). Описание действия приведено в п.5.12 инструкции по подсистеме Реестр контрактов 44-ФЗ. Дополнительное соглашение формируется в </w:t>
      </w:r>
      <w:r>
        <w:rPr>
          <w:rFonts w:cstheme="minorHAnsi"/>
          <w:sz w:val="24"/>
          <w:szCs w:val="24"/>
          <w:u w:val="single"/>
        </w:rPr>
        <w:t xml:space="preserve">структурированном виде</w:t>
      </w:r>
      <w:r>
        <w:rPr>
          <w:rFonts w:cstheme="minorHAnsi"/>
          <w:sz w:val="24"/>
          <w:szCs w:val="24"/>
        </w:rPr>
        <w:t xml:space="preserve">, выгружается из РИС ЗАКУПКИ ПК в ЕИС и подписывается сторонами в ЕИС. </w:t>
      </w:r>
    </w:p>
    <w:p>
      <w:pPr>
        <w:pStyle w:val="ad"/>
        <w:spacing w:after="120" w:line="240" w:lineRule="auto"/>
        <w:ind w:left="2832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по основанию «Корректировка ошибок» </w:t>
      </w:r>
      <w:r>
        <w:rPr>
          <w:b/>
          <w:bCs/>
        </w:rPr>
        <w:t xml:space="preserve">–</w:t>
      </w:r>
      <w:r>
        <w:rPr>
          <w:rFonts w:cstheme="minorHAnsi"/>
          <w:sz w:val="24"/>
          <w:szCs w:val="24"/>
        </w:rPr>
        <w:t xml:space="preserve"> 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в п.6.24 инструкции по подсистеме Реестр контрактов 44-ФЗ.  </w:t>
      </w:r>
    </w:p>
    <w:p>
      <w:pPr>
        <w:spacing w:after="120" w:line="240" w:lineRule="auto"/>
        <w:ind w:left="1701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по основанию «Корректировка ошибок» в ЕИС доступно изменение только данных, отсутствующих в электронном контракте (информация о филиале поставщика, реквизиты контрагентов для уплаты налогов и неустоек, а также контрагентов - получателей платежей по контракту, не являющихся поставщиком, информация о адресатах платежей по контракту, информация о субподрядчиках по контракту). Изменение всех остальных данных с 01.04.2025 г. должно осуществляться только на основании доп. соглашения. </w:t>
      </w:r>
    </w:p>
    <w:p>
      <w:pPr>
        <w:pStyle w:val="ad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5" w:hanging="3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по основанию «Замена источников финансирования» </w:t>
      </w:r>
      <w:r>
        <w:rPr>
          <w:b/>
          <w:bCs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в п.6.25 инструкции по подсистеме Реестр контрактов 44-ФЗ.  </w:t>
      </w:r>
    </w:p>
    <w:p>
      <w:pPr>
        <w:spacing w:after="120" w:line="240" w:lineRule="auto"/>
        <w:ind w:left="1776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источников финансирования, которые требуют регистрации изменений в ЕИС, с 01.04.2025 г. должны осуществляться только на основании доп. соглашения. </w:t>
      </w:r>
    </w:p>
    <w:p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>
      <w:pPr>
        <w:spacing w:after="120" w:line="240" w:lineRule="auto"/>
        <w:ind w:left="177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 изменений в ЕИС требуется, если после замены источников финансирования изменились следующие данные источника: 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казенных учреждений: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КВР;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КЦСР;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КАДМ;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КФСР;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автономных/бюджетных учреждений: КВР.</w:t>
      </w:r>
    </w:p>
    <w:p>
      <w:pPr>
        <w:pStyle w:val="ad"/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5" w:hanging="3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Изменение платежных сведений </w:t>
      </w:r>
      <w:r>
        <w:rPr>
          <w:b/>
          <w:bCs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изменение осуществляется по действию «Изменить платежные сведения» в карточке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контракта раздела «Реестр контрактов». Описание действия приведено в п.6.26 инструкции по подсистеме Реестр контрактов 44-ФЗ.  </w:t>
      </w:r>
    </w:p>
    <w:p>
      <w:pPr>
        <w:spacing w:after="120" w:line="240" w:lineRule="auto"/>
        <w:ind w:left="1776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реквизитов, которые присутствуют в сведениях электронного контракта, с 01.04.2025 г. должны осуществляться только на основании доп. соглашения. </w:t>
      </w:r>
    </w:p>
    <w:p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01.04.2025 г. и позднее</w:t>
      </w:r>
      <w:r>
        <w:rPr>
          <w:rFonts w:cstheme="minorHAnsi"/>
          <w:sz w:val="24"/>
          <w:szCs w:val="24"/>
        </w:rPr>
        <w:t xml:space="preserve">: </w:t>
      </w:r>
    </w:p>
    <w:p>
      <w:pPr>
        <w:pStyle w:val="ad"/>
        <w:spacing w:after="120" w:line="240" w:lineRule="auto"/>
        <w:ind w:left="100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осуществляется на основании дополнительного соглашения </w:t>
      </w:r>
      <w:r>
        <w:rPr>
          <w:b/>
          <w:bCs/>
        </w:rPr>
        <w:t xml:space="preserve">– </w:t>
      </w:r>
      <w:r>
        <w:rPr>
          <w:rFonts w:cstheme="minorHAnsi"/>
          <w:sz w:val="24"/>
          <w:szCs w:val="24"/>
        </w:rPr>
        <w:t xml:space="preserve">формирование дополнительного соглашения осуществляется в РИС ЗАКУПКИ ПК по действию «Сформировать доп. соглашение» в карточке электронного контракта в разделе «Электронные контракты» (ранее «Проекты контрактов»). Описание действия приведено в п.5.12 инструкции по подсистеме Реестр контрактов 44-ФЗ. Дополнительное соглашение формируется в </w:t>
      </w:r>
      <w:r>
        <w:rPr>
          <w:rFonts w:cstheme="minorHAnsi"/>
          <w:sz w:val="24"/>
          <w:szCs w:val="24"/>
          <w:u w:val="single"/>
        </w:rPr>
        <w:t xml:space="preserve">структурированном виде</w:t>
      </w:r>
      <w:r>
        <w:rPr>
          <w:rFonts w:cstheme="minorHAnsi"/>
          <w:sz w:val="24"/>
          <w:szCs w:val="24"/>
        </w:rPr>
        <w:t xml:space="preserve">, выгружается из РИС ЗАКУПКИ ПК в ЕИС и подписывается сторонами в ЕИС. </w:t>
      </w:r>
    </w:p>
    <w:p>
      <w:pPr>
        <w:pStyle w:val="ad"/>
        <w:spacing w:after="120" w:line="240" w:lineRule="auto"/>
        <w:ind w:left="2832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по основанию «Корректировка ошибок» </w:t>
      </w:r>
      <w:r>
        <w:rPr>
          <w:b/>
          <w:bCs/>
        </w:rPr>
        <w:t xml:space="preserve">–</w:t>
      </w:r>
      <w:r>
        <w:rPr>
          <w:rFonts w:cstheme="minorHAnsi"/>
          <w:sz w:val="24"/>
          <w:szCs w:val="24"/>
        </w:rPr>
        <w:t xml:space="preserve"> 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в п.6.24 инструкции по подсистеме Реестр контрактов 44-ФЗ.  </w:t>
      </w:r>
    </w:p>
    <w:p>
      <w:pPr>
        <w:spacing w:after="120" w:line="240" w:lineRule="auto"/>
        <w:ind w:left="1843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по основанию «Корректировка ошибок» в ЕИС доступно изменение только данных, отсутствующих в электронном контракте (информация о филиале поставщика, реквизиты контрагентов для уплаты налогов и неустоек, а также контрагентов - получателей платежей по контракту, не являющихся поставщиком, информация о адресатах платежей по контракту, информация о субподрядчиках по контракту). Изменение всех остальных данных с 01.04.2025 г. должно осуществляться только на основании доп. соглашения. </w:t>
      </w:r>
    </w:p>
    <w:p>
      <w:pPr>
        <w:pStyle w:val="ad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5" w:hanging="3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Внесение изменений по основанию «Замена источников финансирования» </w:t>
      </w:r>
      <w:r>
        <w:rPr>
          <w:b/>
          <w:bCs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внесение изменений в контракт осуществляется по действию «Внести изменения» в карточке контракта раздела «Реестр контрактов». Описание действия приведено 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в п.6.25 инструкции</w:t>
      </w:r>
      <w:r>
        <w:rPr>
          <w:rFonts w:cstheme="minorHAnsi"/>
          <w:sz w:val="24"/>
          <w:szCs w:val="24"/>
        </w:rPr>
        <w:t xml:space="preserve"> по подсистеме Реестр контрактов 44-ФЗ.  </w:t>
      </w:r>
    </w:p>
    <w:p>
      <w:pPr>
        <w:spacing w:after="120" w:line="240" w:lineRule="auto"/>
        <w:ind w:left="1776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источников финансирования, которые требуют регистрации изменений в ЕИС, с 01.04.2025 г. должны осуществляться только на основании доп. соглашения. </w:t>
      </w:r>
    </w:p>
    <w:p>
      <w:pPr>
        <w:spacing w:after="12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>
      <w:pPr>
        <w:spacing w:after="120" w:line="240" w:lineRule="auto"/>
        <w:ind w:left="1776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 изменений в ЕИС требуется, если после замены источников финансирования изменились следующие данные источника: 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казенных учреждений: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КВР;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КЦСР;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КАДМ;</w:t>
      </w:r>
    </w:p>
    <w:p>
      <w:pPr>
        <w:pStyle w:val="ad"/>
        <w:numPr>
          <w:numId w:val="5"/>
          <w:ilvl w:val="1"/>
        </w:numPr>
        <w:spacing w:after="120" w:line="240" w:lineRule="auto"/>
        <w:ind w:left="32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КФСР;</w:t>
      </w:r>
    </w:p>
    <w:p>
      <w:pPr>
        <w:pStyle w:val="ad"/>
        <w:numPr>
          <w:numId w:val="4"/>
          <w:ilvl w:val="0"/>
        </w:numPr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Для автономных/бюджетных учреждений: КВР.</w:t>
      </w:r>
    </w:p>
    <w:p>
      <w:pPr>
        <w:pStyle w:val="ad"/>
        <w:spacing w:after="120" w:line="240" w:lineRule="auto"/>
        <w:ind w:left="2496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6"/>
          <w:ilvl w:val="0"/>
        </w:numPr>
        <w:spacing w:after="120" w:line="240" w:lineRule="auto"/>
        <w:ind w:left="1775" w:hanging="35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Изменение платежных сведений </w:t>
      </w:r>
      <w:r>
        <w:rPr>
          <w:b/>
          <w:bCs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изменение осуществляется по действию «Изменить платежные сведения» в карточке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контракта раздела «Реестр контрактов». Описание действия приведено </w:t>
      </w:r>
      <w:r>
        <w:rPr>
          <w:rFonts w:cstheme="minorHAnsi"/>
          <w:sz w:val="24"/>
          <w:szCs w:val="24"/>
          <w:shd w:val="clear" w:color="auto" w:fill="ffffff" w:themeFill="background1"/>
        </w:rPr>
        <w:t xml:space="preserve">в п.6.26 инструкции</w:t>
      </w:r>
      <w:r>
        <w:rPr>
          <w:rFonts w:cstheme="minorHAnsi"/>
          <w:sz w:val="24"/>
          <w:szCs w:val="24"/>
        </w:rPr>
        <w:t xml:space="preserve"> по подсистеме Реестр контрактов 44-ФЗ.  </w:t>
      </w:r>
    </w:p>
    <w:p>
      <w:pPr>
        <w:spacing w:after="120" w:line="240" w:lineRule="auto"/>
        <w:ind w:left="1776"/>
        <w:contextualSpacing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Обращаем внимание, что изменения реквизитов, которые присутствуют в сведениях электронного контракта, с 01.04.2025 г. должны осуществляться только на основании доп. соглашения. </w:t>
      </w:r>
    </w:p>
    <w:p>
      <w:p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rPr>
          <w:rFonts w:asciiTheme="majorHAnsi" w:hAnsiTheme="majorHAnsi" w:eastAsiaTheme="majorEastAsia" w:cstheme="majorBidi"/>
          <w:b/>
          <w:bCs/>
          <w:color w:val="2e74b5" w:themeColor="accent1" w:themeShade="BF"/>
          <w:sz w:val="26"/>
          <w:szCs w:val="26"/>
        </w:rPr>
      </w:pPr>
      <w:r>
        <w:rPr>
          <w:b/>
          <w:bCs/>
        </w:rPr>
        <w:br w:type="page" w:clear="all"/>
      </w:r>
    </w:p>
    <w:p>
      <w:pPr>
        <w:pStyle w:val="2"/>
        <w:rPr>
          <w:b/>
          <w:bCs/>
        </w:rPr>
      </w:pPr>
      <w:bookmarkStart w:id="3" w:name="_Toc194331594"/>
      <w:r>
        <w:rPr>
          <w:b/>
          <w:bCs/>
        </w:rPr>
        <w:t xml:space="preserve">Краткое описание процесса заключения дополнительного соглашения об изменении условий контракта в электронном виде</w:t>
      </w:r>
      <w:bookmarkEnd w:id="3"/>
    </w:p>
    <w:p/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дополнительного соглашения в электронном виде включает следующие основные шаги: </w:t>
      </w:r>
    </w:p>
    <w:p>
      <w:pPr>
        <w:pStyle w:val="ad"/>
        <w:numPr>
          <w:numId w:val="7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Формирование доп. соглашения в карточке электронного контракта в РИС ЗАКУПКИ ПК </w:t>
      </w:r>
      <w:r>
        <w:t xml:space="preserve">–</w:t>
      </w:r>
      <w:r>
        <w:rPr>
          <w:rFonts w:cstheme="minorHAnsi"/>
          <w:sz w:val="24"/>
          <w:szCs w:val="24"/>
        </w:rPr>
        <w:t xml:space="preserve"> осуществляется по действию «Сформировать доп. соглашение» в карточке электронного контракта в разделе «Электронные контракты» (ранее «Проекты контрактов»). </w:t>
      </w:r>
      <w:r>
        <w:rPr>
          <w:rFonts w:cstheme="minorHAnsi"/>
          <w:sz w:val="24"/>
          <w:szCs w:val="24"/>
        </w:rPr>
        <w:t xml:space="preserve">Действие доступно, если связанный контракт находится в статусе «Исполнение». </w:t>
      </w:r>
      <w:r>
        <w:rPr>
          <w:rFonts w:cstheme="minorHAnsi"/>
          <w:sz w:val="24"/>
          <w:szCs w:val="24"/>
        </w:rPr>
        <w:t xml:space="preserve">Электронный контракт по действию переходит в статус «Формирование доп. соглашения», связанный контракт переходит в статус «Формирование электронного доп. соглашения». </w:t>
      </w:r>
    </w:p>
    <w:p>
      <w:pPr>
        <w:pStyle w:val="ad"/>
        <w:spacing w:after="120" w:line="240" w:lineRule="auto"/>
        <w:jc w:val="both"/>
        <w:rPr>
          <w:rFonts w:cstheme="minorHAnsi"/>
          <w:i/>
          <w:iCs/>
          <w:color w:val="2e74b5" w:themeColor="accent1" w:themeShade="BF"/>
          <w:sz w:val="24"/>
          <w:szCs w:val="24"/>
        </w:rPr>
      </w:pPr>
    </w:p>
    <w:p>
      <w:pPr>
        <w:pStyle w:val="ad"/>
        <w:spacing w:after="120" w:line="240" w:lineRule="auto"/>
        <w:jc w:val="both"/>
        <w:rPr>
          <w:rFonts w:cstheme="minorHAnsi"/>
          <w:b/>
          <w:bCs/>
          <w:i/>
          <w:iCs/>
          <w:color w:val="2e74b5" w:themeColor="accent1" w:themeShade="BF"/>
          <w:sz w:val="24"/>
          <w:szCs w:val="24"/>
        </w:rPr>
      </w:pPr>
      <w:r>
        <w:rPr>
          <w:rFonts w:cstheme="minorHAnsi"/>
          <w:i/>
          <w:iCs/>
          <w:color w:val="2e74b5" w:themeColor="accent1" w:themeShade="BF"/>
          <w:sz w:val="24"/>
          <w:szCs w:val="24"/>
        </w:rPr>
        <w:t xml:space="preserve">При формировании доп. соглашения в карточке электронного контракта должны быть изменены только те данные, которые могут быть изменены в рамках выбранного основания заключения доп. соглашения. Изменение других данных не будет принято ЕИС. </w:t>
      </w:r>
    </w:p>
    <w:p>
      <w:pPr>
        <w:pStyle w:val="ad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</w:p>
    <w:p>
      <w:pPr>
        <w:pStyle w:val="ad"/>
        <w:numPr>
          <w:numId w:val="7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Отправка доп. соглашения на подписание поставщику в ЕИС – осуществляется по действию «Отправить на размещение в ЕИС» в карточке в карточке электронного контракта в статусе «Формирование доп. соглашения».</w:t>
      </w:r>
    </w:p>
    <w:p>
      <w:pPr>
        <w:pStyle w:val="ad"/>
        <w:spacing w:after="120" w:line="240" w:lineRule="auto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7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Подписание доп. соглашения сторонами в ЕИС – после успешного подписания в ЕИС, сведения о подписании и подписанные документы контракта загружаются в РИС ЗАКУПКИ ПК автоматически. Электронный контракт переходит в статус «Внесение доп. соглашения в РК». Связанный контракт переходит в статус «Регистрация электронного доп. соглашения», в контракт автоматически переносятся все изменения, внесенные в электронном контракте.</w:t>
      </w:r>
    </w:p>
    <w:p>
      <w:pPr>
        <w:pStyle w:val="ad"/>
        <w:rPr>
          <w:rFonts w:cstheme="minorHAnsi"/>
          <w:sz w:val="24"/>
          <w:szCs w:val="24"/>
        </w:rPr>
      </w:pPr>
    </w:p>
    <w:p>
      <w:pPr>
        <w:pStyle w:val="ad"/>
        <w:numPr>
          <w:numId w:val="7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 сведений об изменении контракта в РК ЕИС – после подписания доп. соглашения </w:t>
      </w:r>
      <w:r>
        <w:rPr>
          <w:rFonts w:cstheme="minorHAnsi"/>
          <w:b/>
          <w:bCs/>
          <w:sz w:val="24"/>
          <w:szCs w:val="24"/>
        </w:rPr>
        <w:t xml:space="preserve">в ЛК ЕИС автоматически формируется проект сведений об изменении контракта в РК</w:t>
      </w:r>
      <w:r>
        <w:rPr>
          <w:rFonts w:cstheme="minorHAnsi"/>
          <w:sz w:val="24"/>
          <w:szCs w:val="24"/>
        </w:rPr>
        <w:t xml:space="preserve">. Необходимо разместить в ЕИС автоматически созданный проект изменений. </w:t>
      </w:r>
    </w:p>
    <w:p>
      <w:pPr>
        <w:pStyle w:val="ad"/>
        <w:rPr>
          <w:rFonts w:cstheme="minorHAnsi"/>
          <w:sz w:val="24"/>
          <w:szCs w:val="24"/>
        </w:rPr>
      </w:pPr>
    </w:p>
    <w:p>
      <w:pPr>
        <w:pStyle w:val="ad"/>
        <w:numPr>
          <w:numId w:val="7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Загрузка и подтверждение изменений контракта в РИС ЗАКУПКИ ПК – после размещения сведений об изменении контракта в ЕИС, </w:t>
      </w:r>
      <w:r>
        <w:rPr>
          <w:rFonts w:cstheme="minorHAnsi"/>
          <w:b/>
          <w:bCs/>
          <w:sz w:val="24"/>
          <w:szCs w:val="24"/>
        </w:rPr>
        <w:t xml:space="preserve">они будут автоматически загружены в РИС ЗАКУПКИ ПК. Контракт перейдет в статус «Изменения контракта загружены из ЕИС».</w:t>
      </w:r>
      <w:r>
        <w:rPr>
          <w:rFonts w:cstheme="minorHAnsi"/>
          <w:sz w:val="24"/>
          <w:szCs w:val="24"/>
        </w:rPr>
        <w:t xml:space="preserve">  Необходимо проверить загруженные сведения и подтвердить их действием «На исполнение». </w:t>
      </w:r>
    </w:p>
    <w:p>
      <w:pPr>
        <w:pStyle w:val="ad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После подтверждения контракт перейдет в статус «Исполнение» и сведения об изменении будут автоматически направлены в «АЦК-Финансы» и ЕИС УФХД. Электронный контракт перейдет в статус «Контракт зарегистрирован в РК» и в нем будет доступно формирование следующих доп. соглашений. </w:t>
      </w:r>
    </w:p>
    <w:p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</w:p>
    <w:p>
      <w:pPr>
        <w:pStyle w:val="2"/>
        <w:rPr>
          <w:b/>
          <w:bCs/>
        </w:rPr>
      </w:pPr>
      <w:r>
        <w:rPr>
          <w:rFonts w:cstheme="minorHAnsi"/>
          <w:sz w:val="24"/>
          <w:szCs w:val="24"/>
        </w:rPr>
        <w:br w:type="page" w:clear="all"/>
      </w:r>
      <w:bookmarkStart w:id="4" w:name="_Toc194331595"/>
      <w:r>
        <w:rPr>
          <w:b/>
          <w:bCs/>
        </w:rPr>
        <w:t xml:space="preserve">Расторжение в зарегистрированных в ЕИС контракт</w:t>
      </w:r>
      <w:bookmarkEnd w:id="4"/>
      <w:r>
        <w:rPr>
          <w:b/>
          <w:bCs/>
        </w:rPr>
        <w:t xml:space="preserve">ах</w:t>
      </w:r>
    </w:p>
    <w:p/>
    <w:p>
      <w:pPr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зависимости от основания, расторжение зарегистрированных в ЕИС контрактов осуществляется по различным алгоритмам:</w:t>
      </w:r>
    </w:p>
    <w:p>
      <w:pPr>
        <w:pStyle w:val="ad"/>
        <w:numPr>
          <w:numId w:val="8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Расторжение на основании доп. соглашения:</w:t>
      </w:r>
    </w:p>
    <w:p>
      <w:pPr>
        <w:pStyle w:val="ad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до 01.04.2025 г.</w:t>
      </w:r>
      <w:r>
        <w:rPr>
          <w:rFonts w:cstheme="minorHAnsi"/>
          <w:sz w:val="24"/>
          <w:szCs w:val="24"/>
        </w:rPr>
        <w:t xml:space="preserve"> – расторжение осуществляется по действию «Расторгнуть» в карточке контракта раздела «Реестр контрактов». Описание действия приведено в п.6.29 инструкции по подсистеме Реестр контрактов 44-ФЗ.  </w:t>
      </w:r>
    </w:p>
    <w:p>
      <w:pPr>
        <w:pStyle w:val="ad"/>
        <w:spacing w:after="120" w:line="240" w:lineRule="auto"/>
        <w:ind w:left="100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2"/>
          <w:ilvl w:val="0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Контракт заключен 01.04.2025 г. и позднее: </w:t>
      </w:r>
      <w:r>
        <w:rPr>
          <w:rFonts w:cstheme="minorHAnsi"/>
          <w:sz w:val="24"/>
          <w:szCs w:val="24"/>
        </w:rPr>
        <w:t xml:space="preserve">–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формирование дополнительного соглашения о расторжении осуществляется в РИС ЗАКУПКИ ПК по действию «Расторгнуть» в карточке электронного контракта в разделе «Электронные контракты» (ранее «Проекты контрактов»). Описание действия приведено в п.5.13 инструкции по подсистеме Реестр контрактов 44-ФЗ. Дополнительное соглашение о расторжении формируется в неструктурированном виде, выгружается из РИС ЗАКУПКИ ПК в ЕИС и подписывается сторонами в ЕИС. </w:t>
      </w:r>
    </w:p>
    <w:p>
      <w:pPr>
        <w:pStyle w:val="ad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8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Расторжение на основании одностороннего отказа заказчика от исполнения контракта </w:t>
      </w:r>
      <w:r>
        <w:rPr>
          <w:rFonts w:cstheme="minorHAnsi"/>
          <w:sz w:val="24"/>
          <w:szCs w:val="24"/>
        </w:rPr>
        <w:t xml:space="preserve">– односторонний отказ размещается заказчиком в ЕИС, после размещения сведений о расторжении они автоматически загружаются в РИС ЗАКУПКИ ПК. В РИС ЗАКУПКИ ПК необходимо проверить данные о фактически произведенных платежах по контракту и подтвердить расторжение контракта. Описание действия приведено в п.6.30 инструкции по подсистеме Реестр контрактов 44-ФЗ.</w:t>
      </w:r>
    </w:p>
    <w:p>
      <w:pPr>
        <w:pStyle w:val="ad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Далее сведения о расторжении автоматически направляются в «АЦК-Финансы» и ЕИС УФХД.</w:t>
      </w:r>
    </w:p>
    <w:p>
      <w:pPr>
        <w:pStyle w:val="ad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8"/>
          <w:ilvl w:val="0"/>
        </w:numPr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color w:val="c45911" w:themeColor="accent2" w:themeShade="BF"/>
          <w:sz w:val="24"/>
          <w:szCs w:val="24"/>
        </w:rPr>
        <w:t xml:space="preserve">Расторжение по другим основаниям</w:t>
      </w:r>
      <w:r>
        <w:rPr>
          <w:rFonts w:cstheme="minorHAnsi"/>
          <w:color w:val="c45911" w:themeColor="accent2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расторжение осуществляется по действию «Расторгнуть» в карточке контракта раздела «Реестр контрактов». Описание действия приведено в п.6.29 инструкции по подсистеме Реестр контрактов 44-ФЗ.  </w:t>
      </w:r>
    </w:p>
    <w:p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>
      <w:pPr>
        <w:pStyle w:val="2"/>
        <w:rPr>
          <w:b/>
          <w:bCs/>
        </w:rPr>
      </w:pPr>
      <w:bookmarkStart w:id="5" w:name="_Toc194331596"/>
      <w:r>
        <w:rPr>
          <w:b/>
          <w:bCs/>
        </w:rPr>
        <w:t xml:space="preserve">Краткое описание процесса заключения дополнительного соглашения о расторжении контракта в электронном виде</w:t>
      </w:r>
      <w:bookmarkEnd w:id="5"/>
    </w:p>
    <w:p/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дополнительного соглашения о расторжении в электронном виде включает следующие основные шаги: </w:t>
      </w:r>
    </w:p>
    <w:p>
      <w:pPr>
        <w:pStyle w:val="ad"/>
        <w:numPr>
          <w:numId w:val="9"/>
          <w:ilvl w:val="0"/>
        </w:numPr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Формирование доп. соглашения о расторжении в карточке электронного контракта в РИС ЗАКУПКИ ПК – осуществляется по действию «Расторгнуть» в карточке электронного контракта в разделе «Электронные контракты» (ранее «Проекты контрактов»). </w:t>
      </w:r>
      <w:r>
        <w:rPr>
          <w:rFonts w:cstheme="minorHAnsi"/>
          <w:sz w:val="24"/>
          <w:szCs w:val="24"/>
        </w:rPr>
        <w:t xml:space="preserve">Действие доступно, если связанный контракт находится в статусе «Исполнение». </w:t>
      </w:r>
      <w:r>
        <w:rPr>
          <w:rFonts w:cstheme="minorHAnsi"/>
          <w:sz w:val="24"/>
          <w:szCs w:val="24"/>
        </w:rPr>
        <w:t xml:space="preserve">Электронный контракт по действию переходит в статус «Расторжение», связанный контракт переходит в статус «Расторжение электронного контракта». </w:t>
      </w:r>
    </w:p>
    <w:p>
      <w:pPr>
        <w:pStyle w:val="ad"/>
        <w:numPr>
          <w:numId w:val="0"/>
          <w:ilvl w:val="255"/>
        </w:numPr>
        <w:spacing w:after="120" w:line="240" w:lineRule="auto"/>
        <w:ind w:left="360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9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Отправка доп. соглашения о расторжении на подписание поставщику в ЕИС – осуществляется по действию «Отправить на размещение в ЕИС» в карточке в </w:t>
      </w:r>
      <w:r>
        <w:rPr>
          <w:rFonts w:cstheme="minorHAnsi"/>
          <w:sz w:val="24"/>
          <w:szCs w:val="24"/>
        </w:rPr>
        <w:t xml:space="preserve">карточке электронного контракта в статусе «Расторжение». После направления доп. соглашения на подписание поставщику электронный контракт переходит в статус «Расторжение ожидает подписания».</w:t>
      </w:r>
    </w:p>
    <w:p>
      <w:pPr>
        <w:pStyle w:val="ad"/>
        <w:spacing w:after="120" w:line="240" w:lineRule="auto"/>
        <w:jc w:val="both"/>
        <w:rPr>
          <w:rFonts w:cstheme="minorHAnsi"/>
          <w:sz w:val="24"/>
          <w:szCs w:val="24"/>
        </w:rPr>
      </w:pPr>
    </w:p>
    <w:p>
      <w:pPr>
        <w:pStyle w:val="ad"/>
        <w:numPr>
          <w:numId w:val="9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Подписание доп. соглашения о расторжении сторонами в ЕИС – после успешного подписания в ЕИС, сведения о подписании доп. соглашения о расторжении загружаются в РИС ЗАКУПКИ ПК автоматически. Связанный контракт переходит в статус «Расторжение электронного контракта подписано».</w:t>
      </w:r>
    </w:p>
    <w:p>
      <w:pPr>
        <w:pStyle w:val="ad"/>
        <w:rPr>
          <w:rFonts w:cstheme="minorHAnsi"/>
          <w:sz w:val="24"/>
          <w:szCs w:val="24"/>
        </w:rPr>
      </w:pPr>
    </w:p>
    <w:p>
      <w:pPr>
        <w:pStyle w:val="ad"/>
        <w:numPr>
          <w:numId w:val="9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Регистрация сведений о расторжении контракта в РК ЕИС – после подписания доп. соглашения </w:t>
      </w:r>
      <w:r>
        <w:rPr>
          <w:rFonts w:cstheme="minorHAnsi"/>
          <w:b/>
          <w:bCs/>
          <w:sz w:val="24"/>
          <w:szCs w:val="24"/>
        </w:rPr>
        <w:t xml:space="preserve">в ЛК ЕИС автоматически формируется проект сведений о расторжении контракта в РК</w:t>
      </w:r>
      <w:r>
        <w:rPr>
          <w:rFonts w:cstheme="minorHAnsi"/>
          <w:sz w:val="24"/>
          <w:szCs w:val="24"/>
        </w:rPr>
        <w:t xml:space="preserve">. Необходимо разместить в ЕИС автоматически созданный проект сведений о расторжении. </w:t>
      </w:r>
    </w:p>
    <w:p>
      <w:pPr>
        <w:pStyle w:val="ad"/>
        <w:rPr>
          <w:rFonts w:cstheme="minorHAnsi"/>
          <w:sz w:val="24"/>
          <w:szCs w:val="24"/>
        </w:rPr>
      </w:pPr>
    </w:p>
    <w:p>
      <w:pPr>
        <w:pStyle w:val="ad"/>
        <w:numPr>
          <w:numId w:val="9"/>
          <w:ilvl w:val="0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Загрузка и подтверждение сведений о расторжении контракта в РИС ЗАКУПКИ ПК – после размещения сведений о расторжении контракта в ЕИС, </w:t>
      </w:r>
      <w:r>
        <w:rPr>
          <w:rFonts w:cstheme="minorHAnsi"/>
          <w:b/>
          <w:bCs/>
          <w:sz w:val="24"/>
          <w:szCs w:val="24"/>
        </w:rPr>
        <w:t xml:space="preserve">они будут автоматически загружены в РИС ЗАКУПКИ ПК. Контракт перейдет в статус «Расторжение загружено из ЕИС».</w:t>
      </w:r>
      <w:r>
        <w:rPr>
          <w:rFonts w:cstheme="minorHAnsi"/>
          <w:sz w:val="24"/>
          <w:szCs w:val="24"/>
        </w:rPr>
        <w:t xml:space="preserve">  Необходимо проверить загруженные сведения и подтвердить их действием «Подтвердить расторжение». После подтверждения контракт </w:t>
      </w:r>
      <w:r>
        <w:rPr>
          <w:rFonts w:cstheme="minorHAnsi"/>
          <w:sz w:val="24"/>
          <w:szCs w:val="24"/>
        </w:rPr>
        <w:t xml:space="preserve">перейдет в статус «Расторгнут»,</w:t>
      </w:r>
      <w:r>
        <w:rPr>
          <w:rFonts w:cstheme="minorHAnsi"/>
          <w:sz w:val="24"/>
          <w:szCs w:val="24"/>
        </w:rPr>
        <w:t xml:space="preserve"> электронный контракт перейд</w:t>
      </w:r>
      <w:r>
        <w:rPr>
          <w:rFonts w:cstheme="minorHAnsi"/>
          <w:sz w:val="24"/>
          <w:szCs w:val="24"/>
        </w:rPr>
        <w:t xml:space="preserve">ет в статус «Расторжение зарегистрировано в РК»</w:t>
      </w:r>
      <w:r>
        <w:rPr>
          <w:rFonts w:cstheme="minorHAnsi"/>
          <w:sz w:val="24"/>
          <w:szCs w:val="24"/>
        </w:rPr>
        <w:t xml:space="preserve">,</w:t>
      </w:r>
      <w:r>
        <w:rPr>
          <w:rFonts w:cstheme="minorHAnsi"/>
          <w:sz w:val="24"/>
          <w:szCs w:val="24"/>
        </w:rPr>
        <w:t xml:space="preserve"> сведения о расторжении </w:t>
      </w:r>
      <w:r>
        <w:rPr>
          <w:rFonts w:cstheme="minorHAnsi"/>
          <w:sz w:val="24"/>
          <w:szCs w:val="24"/>
        </w:rPr>
        <w:t xml:space="preserve">контракта </w:t>
      </w:r>
      <w:r>
        <w:rPr>
          <w:rFonts w:cstheme="minorHAnsi"/>
          <w:sz w:val="24"/>
          <w:szCs w:val="24"/>
        </w:rPr>
        <w:t xml:space="preserve">будут автоматически направлены в «АЦК-Финансы» и ЕИС УФХД. </w:t>
      </w:r>
    </w:p>
    <w:sectPr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412170097"/>
      <w:docPartObj>
        <w:docPartGallery w:val="AutoText"/>
      </w:docPartObj>
    </w:sdtPr>
    <w:sdtContent>
      <w:p>
        <w:pPr>
          <w:pStyle w:val="ab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45911" w:themeColor="accen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c45911" w:themeColor="accent2" w:themeShade="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qFormat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ae" w:customStyle="1">
    <w:name w:val="Абзац списка Знак"/>
    <w:link w:val="ad"/>
    <w:uiPriority w:val="34"/>
    <w:qFormat/>
    <w:locked/>
  </w:style>
  <w:style w:type="character" w:styleId="a6" w:customStyle="1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styleId="a8" w:customStyle="1">
    <w:name w:val="Тема примечания Знак"/>
    <w:basedOn w:val="a6"/>
    <w:link w:val="a7"/>
    <w:uiPriority w:val="99"/>
    <w:semiHidden/>
    <w:qFormat/>
    <w:rPr>
      <w:b/>
      <w:bCs/>
      <w:sz w:val="20"/>
      <w:szCs w:val="20"/>
    </w:rPr>
  </w:style>
  <w:style w:type="paragraph" w:styleId="12" w:customStyle="1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styleId="aa" w:customStyle="1">
    <w:name w:val="Верхний колонтитул Знак"/>
    <w:basedOn w:val="a0"/>
    <w:link w:val="a9"/>
    <w:uiPriority w:val="99"/>
    <w:qFormat/>
  </w:style>
  <w:style w:type="character" w:styleId="ac" w:customStyle="1">
    <w:name w:val="Нижний колонтитул Знак"/>
    <w:basedOn w:val="a0"/>
    <w:link w:val="ab"/>
    <w:uiPriority w:val="99"/>
    <w:qFormat/>
  </w:style>
  <w:style w:type="paragraph" w:styleId="13" w:customStyle="1">
    <w:name w:val="Рецензия1"/>
    <w:hidden/>
    <w:uiPriority w:val="99"/>
    <w:semiHidden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msolistparagraph0" w:customStyle="1">
    <w:name w:val="msolistparagraph"/>
    <w:pPr>
      <w:spacing w:after="160" w:line="256" w:lineRule="auto"/>
      <w:ind w:left="720"/>
      <w:contextualSpacing/>
    </w:pPr>
    <w:rPr>
      <w:sz w:val="22"/>
      <w:szCs w:val="22"/>
      <w:lang w:val="en-US" w:eastAsia="zh-CN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Segoe UI" w:hAnsi="Segoe UI" w:cs="Segoe UI" w:eastAsiaTheme="minorHAnsi"/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4350-B153-4FEB-A55A-0D6B36C5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13767</Characters>
  <CharactersWithSpaces>16150</CharactersWithSpaces>
  <Company>SPecialiST RePack</Company>
  <DocSecurity>0</DocSecurity>
  <HyperlinksChanged>false</HyperlinksChanged>
  <Lines>114</Lines>
  <LinksUpToDate>false</LinksUpToDate>
  <Pages>8</Pages>
  <Paragraphs>32</Paragraphs>
  <ScaleCrop>false</ScaleCrop>
  <SharedDoc>false</SharedDoc>
  <Template>Normal</Template>
  <TotalTime>0</TotalTime>
  <Words>2415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Оглуздина Наталья Владимировна</cp:lastModifiedBy>
  <cp:revision>2</cp:revision>
  <cp:lastPrinted>2025-04-01T03:49:00Z</cp:lastPrinted>
  <dcterms:created xsi:type="dcterms:W3CDTF">2025-04-01T03:51:00Z</dcterms:created>
  <dcterms:modified xsi:type="dcterms:W3CDTF">2025-04-01T03:51:00Z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01F363E846EF4349825BD01891AF6B77_12</vt:lpwstr>
  </property>
</Properties>
</file>