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>
        <w:rPr>
          <w:rFonts w:cstheme="minorHAnsi"/>
          <w:b/>
          <w:color w:val="4472c4" w:themeColor="accent1"/>
          <w:sz w:val="28"/>
        </w:rPr>
        <w:t xml:space="preserve">31.03.2025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44-ФЗ»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лота в поле «Основание заключения контракта с единственным поставщиком» </w:t>
      </w:r>
      <w:r>
        <w:rPr>
          <w:rFonts w:cstheme="minorHAnsi"/>
          <w:sz w:val="24"/>
          <w:szCs w:val="24"/>
        </w:rPr>
        <w:t xml:space="preserve">скрыты для выбора неактуальные основания</w:t>
      </w:r>
      <w:r>
        <w:rPr>
          <w:rFonts w:cstheme="minorHAnsi"/>
          <w:sz w:val="24"/>
          <w:szCs w:val="24"/>
        </w:rPr>
        <w:t xml:space="preserve">.</w:t>
      </w:r>
    </w:p>
    <w:p>
      <w:pPr>
        <w:spacing w:after="120" w:line="360" w:lineRule="auto"/>
        <w:ind w:left="709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5.2.1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«Планирование 44-ФЗ» от </w:t>
      </w:r>
      <w:r>
        <w:rPr>
          <w:rFonts w:cstheme="minorHAnsi"/>
          <w:i/>
          <w:iCs/>
          <w:sz w:val="24"/>
          <w:szCs w:val="24"/>
        </w:rPr>
        <w:t xml:space="preserve">31.03.2025</w:t>
      </w:r>
      <w:r>
        <w:rPr>
          <w:rFonts w:cstheme="minorHAnsi"/>
          <w:i/>
          <w:iCs/>
          <w:sz w:val="24"/>
          <w:szCs w:val="24"/>
        </w:rPr>
        <w:t xml:space="preserve"> г.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</w:t>
      </w:r>
      <w:r>
        <w:rPr>
          <w:rFonts w:cstheme="minorHAnsi"/>
          <w:sz w:val="24"/>
          <w:szCs w:val="24"/>
        </w:rPr>
        <w:t xml:space="preserve"> карточке спецификации лота</w:t>
      </w:r>
      <w:r>
        <w:rPr>
          <w:rFonts w:cstheme="minorHAnsi"/>
          <w:sz w:val="24"/>
          <w:szCs w:val="24"/>
        </w:rPr>
        <w:t xml:space="preserve">, в котором в поле «Признак совместной закупки» установлено значение «Да»,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заблокирован </w:t>
      </w:r>
      <w:r>
        <w:rPr>
          <w:rFonts w:cstheme="minorHAnsi"/>
          <w:sz w:val="24"/>
          <w:szCs w:val="24"/>
        </w:rPr>
        <w:t xml:space="preserve">для редактирования блок «Национальный режим»</w:t>
      </w:r>
      <w:r>
        <w:rPr>
          <w:rFonts w:cstheme="minorHAnsi"/>
          <w:sz w:val="24"/>
          <w:szCs w:val="24"/>
        </w:rPr>
        <w:t xml:space="preserve">. Для совместной закупки</w:t>
      </w:r>
      <w:r>
        <w:rPr>
          <w:rFonts w:cstheme="minorHAnsi"/>
          <w:sz w:val="24"/>
          <w:szCs w:val="24"/>
        </w:rPr>
        <w:t xml:space="preserve"> поля блока «Национальный режим» карточки спецификации лота заполняются на основе сведений сводной спецификации совместного лота. </w:t>
      </w:r>
    </w:p>
    <w:p>
      <w:pPr>
        <w:spacing w:after="120" w:line="360" w:lineRule="auto"/>
        <w:ind w:left="709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5.2.2.3</w:t>
      </w:r>
      <w:r>
        <w:rPr>
          <w:rFonts w:cstheme="minorHAnsi"/>
          <w:i/>
          <w:iCs/>
          <w:sz w:val="24"/>
          <w:szCs w:val="24"/>
        </w:rPr>
        <w:t xml:space="preserve">.1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«Планирование 44-ФЗ» от </w:t>
      </w:r>
      <w:r>
        <w:rPr>
          <w:rFonts w:cstheme="minorHAnsi"/>
          <w:i/>
          <w:iCs/>
          <w:sz w:val="24"/>
          <w:szCs w:val="24"/>
        </w:rPr>
        <w:t xml:space="preserve">31.03.2025</w:t>
      </w:r>
      <w:r>
        <w:rPr>
          <w:rFonts w:cstheme="minorHAnsi"/>
          <w:i/>
          <w:iCs/>
          <w:sz w:val="24"/>
          <w:szCs w:val="24"/>
        </w:rPr>
        <w:t xml:space="preserve">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</w:t>
      </w:r>
      <w:r>
        <w:rPr>
          <w:rFonts w:asciiTheme="minorHAnsi" w:hAnsiTheme="minorHAnsi" w:cstheme="minorHAnsi"/>
        </w:rPr>
        <w:t xml:space="preserve">контрактов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44</w:t>
      </w:r>
      <w:r>
        <w:rPr>
          <w:rFonts w:asciiTheme="minorHAnsi" w:hAnsiTheme="minorHAnsi" w:cstheme="minorHAnsi"/>
        </w:rPr>
        <w:t xml:space="preserve">-ФЗ»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Раздел «Проекты контрактов» переименован в «Электронные контракты».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Реализована возможность формирования и отправки в ЕИС электронного дополнительного соглашения об изменении условий контракта и о расторжении. Дополнительное соглашение формируется в карточке электронного контракта (ранее проекта контракта). 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подписании обеими сторонами электронного дополнительного соглашения в ЛК ЕИС </w:t>
      </w:r>
      <w:r>
        <w:rPr>
          <w:rFonts w:cstheme="minorHAnsi"/>
          <w:b/>
          <w:bCs/>
          <w:sz w:val="24"/>
          <w:szCs w:val="24"/>
        </w:rPr>
        <w:t xml:space="preserve">автоматически формируется проект изменений сведений о контракте в реестре контрактов, который необходимо разместить напрямую в ЕИС</w:t>
      </w:r>
      <w:r>
        <w:rPr>
          <w:rFonts w:cstheme="minorHAnsi"/>
          <w:sz w:val="24"/>
          <w:szCs w:val="24"/>
        </w:rPr>
        <w:t xml:space="preserve">. Сведени</w:t>
      </w:r>
      <w:r>
        <w:rPr>
          <w:rFonts w:cstheme="minorHAnsi"/>
          <w:sz w:val="24"/>
          <w:szCs w:val="24"/>
        </w:rPr>
        <w:t xml:space="preserve">я</w:t>
      </w:r>
      <w:r>
        <w:rPr>
          <w:rFonts w:cstheme="minorHAnsi"/>
          <w:sz w:val="24"/>
          <w:szCs w:val="24"/>
        </w:rPr>
        <w:t xml:space="preserve"> об изменении контракта будут загружены из ЕИС в РИС ЗАКУПКИ ПК после их размещения автоматически. После загрузки необходимо в карточке контракта в РИС ЗАКУПКИ ПК проверить и подтвердить сведения об изменении, полученные от ЕИС – после этого они будут направлены в </w:t>
      </w:r>
      <w:r>
        <w:rPr>
          <w:rFonts w:cstheme="minorHAnsi"/>
          <w:sz w:val="24"/>
          <w:szCs w:val="24"/>
        </w:rPr>
        <w:t xml:space="preserve">«АЦК-Финансы» и ЕИС УФХД.</w:t>
      </w:r>
      <w:r>
        <w:rPr>
          <w:rFonts w:cstheme="minorHAnsi"/>
          <w:sz w:val="24"/>
          <w:szCs w:val="24"/>
        </w:rPr>
        <w:t xml:space="preserve"> 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Отдельным файлом размещена памятка по внесению изменений и расторжению контрактов, с которой необходимо ознакомиться. </w:t>
      </w:r>
    </w:p>
    <w:p>
      <w:pPr>
        <w:spacing w:after="120" w:line="360" w:lineRule="auto"/>
        <w:ind w:left="709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</w:t>
      </w:r>
      <w:r>
        <w:rPr>
          <w:rFonts w:cstheme="minorHAnsi"/>
          <w:i/>
          <w:sz w:val="24"/>
          <w:szCs w:val="24"/>
        </w:rPr>
        <w:t xml:space="preserve">в </w:t>
      </w:r>
      <w:r>
        <w:rPr>
          <w:rFonts w:cstheme="minorHAnsi"/>
          <w:i/>
          <w:sz w:val="24"/>
          <w:szCs w:val="24"/>
        </w:rPr>
        <w:t xml:space="preserve">п</w:t>
      </w:r>
      <w:r>
        <w:rPr>
          <w:rFonts w:cstheme="minorHAnsi"/>
          <w:i/>
          <w:sz w:val="24"/>
          <w:szCs w:val="24"/>
        </w:rPr>
        <w:t xml:space="preserve">.</w:t>
      </w:r>
      <w:r>
        <w:rPr>
          <w:rFonts w:cstheme="minorHAnsi"/>
          <w:i/>
          <w:sz w:val="24"/>
          <w:szCs w:val="24"/>
        </w:rPr>
        <w:t xml:space="preserve">5.12, 5.13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</w:t>
      </w:r>
      <w:r>
        <w:rPr>
          <w:rFonts w:cstheme="minorHAnsi"/>
          <w:i/>
          <w:sz w:val="24"/>
          <w:szCs w:val="24"/>
        </w:rPr>
        <w:t xml:space="preserve">31</w:t>
      </w:r>
      <w:r>
        <w:rPr>
          <w:rFonts w:cstheme="minorHAnsi"/>
          <w:i/>
          <w:sz w:val="24"/>
          <w:szCs w:val="24"/>
        </w:rPr>
        <w:t xml:space="preserve">.</w:t>
      </w:r>
      <w:r>
        <w:rPr>
          <w:rFonts w:cstheme="minorHAnsi"/>
          <w:i/>
          <w:sz w:val="24"/>
          <w:szCs w:val="24"/>
        </w:rPr>
        <w:t xml:space="preserve">03</w:t>
      </w:r>
      <w:r>
        <w:rPr>
          <w:rFonts w:cstheme="minorHAnsi"/>
          <w:i/>
          <w:sz w:val="24"/>
          <w:szCs w:val="24"/>
        </w:rPr>
        <w:t xml:space="preserve">.202</w:t>
      </w:r>
      <w:r>
        <w:rPr>
          <w:rFonts w:cstheme="minorHAnsi"/>
          <w:i/>
          <w:sz w:val="24"/>
          <w:szCs w:val="24"/>
        </w:rPr>
        <w:t xml:space="preserve">5</w:t>
      </w:r>
      <w:r>
        <w:rPr>
          <w:rFonts w:cstheme="minorHAnsi"/>
          <w:i/>
          <w:sz w:val="24"/>
          <w:szCs w:val="24"/>
        </w:rPr>
        <w:t xml:space="preserve"> г.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спецификации контракта по 44-ФЗ </w:t>
      </w:r>
      <w:r>
        <w:rPr>
          <w:rFonts w:cstheme="minorHAnsi"/>
          <w:sz w:val="24"/>
          <w:szCs w:val="24"/>
        </w:rPr>
        <w:t xml:space="preserve">реализована</w:t>
      </w:r>
      <w:r>
        <w:rPr>
          <w:rFonts w:cstheme="minorHAnsi"/>
          <w:sz w:val="24"/>
          <w:szCs w:val="24"/>
        </w:rPr>
        <w:t xml:space="preserve"> возможность указания применения требований национального режима в соответствии с Постановлением Правительства РФ от 23.12.2024 г. № 1875</w:t>
      </w:r>
    </w:p>
    <w:p>
      <w:pPr>
        <w:spacing w:after="12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</w:t>
      </w:r>
      <w:r>
        <w:rPr>
          <w:rFonts w:cstheme="minorHAnsi"/>
          <w:i/>
          <w:sz w:val="24"/>
          <w:szCs w:val="24"/>
        </w:rPr>
        <w:t xml:space="preserve">.</w:t>
      </w:r>
      <w:r>
        <w:rPr>
          <w:rFonts w:cstheme="minorHAnsi"/>
          <w:i/>
          <w:sz w:val="24"/>
          <w:szCs w:val="24"/>
        </w:rPr>
        <w:t xml:space="preserve">6.2.10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31.03.2025 г.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общем списке контрактов по 44-ФЗ </w:t>
      </w:r>
      <w:r>
        <w:rPr>
          <w:rFonts w:cstheme="minorHAnsi"/>
          <w:sz w:val="24"/>
          <w:szCs w:val="24"/>
        </w:rPr>
        <w:t xml:space="preserve">ограничена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возможность формирования контрактов без связи с лотом</w:t>
      </w:r>
      <w:r>
        <w:rPr>
          <w:rFonts w:cstheme="minorHAnsi"/>
          <w:sz w:val="24"/>
          <w:szCs w:val="24"/>
        </w:rPr>
        <w:t xml:space="preserve">. 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</w:t>
      </w:r>
      <w:r>
        <w:rPr>
          <w:rFonts w:asciiTheme="minorHAnsi" w:hAnsiTheme="minorHAnsi" w:cstheme="minorHAnsi"/>
        </w:rPr>
        <w:t xml:space="preserve">договоров 223</w:t>
      </w:r>
      <w:r>
        <w:rPr>
          <w:rFonts w:asciiTheme="minorHAnsi" w:hAnsiTheme="minorHAnsi" w:cstheme="minorHAnsi"/>
        </w:rPr>
        <w:t xml:space="preserve">-ФЗ»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общем списке </w:t>
      </w:r>
      <w:r>
        <w:rPr>
          <w:rFonts w:cstheme="minorHAnsi"/>
          <w:sz w:val="24"/>
          <w:szCs w:val="24"/>
        </w:rPr>
        <w:t xml:space="preserve">договоров</w:t>
      </w:r>
      <w:r>
        <w:rPr>
          <w:rFonts w:cstheme="minorHAnsi"/>
          <w:sz w:val="24"/>
          <w:szCs w:val="24"/>
        </w:rPr>
        <w:t xml:space="preserve"> по </w:t>
      </w:r>
      <w:r>
        <w:rPr>
          <w:rFonts w:cstheme="minorHAnsi"/>
          <w:sz w:val="24"/>
          <w:szCs w:val="24"/>
        </w:rPr>
        <w:t xml:space="preserve">223</w:t>
      </w:r>
      <w:r>
        <w:rPr>
          <w:rFonts w:cstheme="minorHAnsi"/>
          <w:sz w:val="24"/>
          <w:szCs w:val="24"/>
        </w:rPr>
        <w:t xml:space="preserve">-ФЗ </w:t>
      </w:r>
      <w:r>
        <w:rPr>
          <w:rFonts w:cstheme="minorHAnsi"/>
          <w:sz w:val="24"/>
          <w:szCs w:val="24"/>
        </w:rPr>
        <w:t xml:space="preserve">ограничена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возможность </w:t>
      </w:r>
      <w:r>
        <w:rPr>
          <w:rFonts w:cstheme="minorHAnsi"/>
          <w:sz w:val="24"/>
          <w:szCs w:val="24"/>
        </w:rPr>
        <w:t xml:space="preserve">формирования контрактов без связи с лотом</w:t>
      </w:r>
      <w:r>
        <w:rPr>
          <w:rFonts w:cstheme="minorHAnsi"/>
          <w:sz w:val="24"/>
          <w:szCs w:val="24"/>
        </w:rPr>
        <w:t xml:space="preserve">. 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АРМ Оператора совместной закупки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совместного лота по 44-ФЗ в сводных спецификациях </w:t>
      </w:r>
      <w:r>
        <w:rPr>
          <w:rFonts w:cstheme="minorHAnsi"/>
          <w:sz w:val="24"/>
          <w:szCs w:val="24"/>
        </w:rPr>
        <w:t xml:space="preserve">реализована</w:t>
      </w:r>
      <w:r>
        <w:rPr>
          <w:rFonts w:cstheme="minorHAnsi"/>
          <w:sz w:val="24"/>
          <w:szCs w:val="24"/>
        </w:rPr>
        <w:t xml:space="preserve"> возможность указания требований национального режима в соответствии с Постановлением Правительства РФ от 23.12.2024 г. № 1875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</w:t>
      </w:r>
      <w:r>
        <w:rPr>
          <w:rFonts w:cstheme="minorHAnsi"/>
          <w:i/>
          <w:iCs/>
          <w:sz w:val="24"/>
          <w:szCs w:val="24"/>
        </w:rPr>
        <w:t xml:space="preserve">3.</w:t>
      </w:r>
      <w:r>
        <w:rPr>
          <w:rFonts w:cstheme="minorHAnsi"/>
          <w:i/>
          <w:iCs/>
          <w:sz w:val="24"/>
          <w:szCs w:val="24"/>
        </w:rPr>
        <w:t xml:space="preserve">2</w:t>
      </w:r>
      <w:r>
        <w:rPr>
          <w:rFonts w:cstheme="minorHAnsi"/>
          <w:i/>
          <w:iCs/>
          <w:sz w:val="24"/>
          <w:szCs w:val="24"/>
        </w:rPr>
        <w:t xml:space="preserve"> инструкции «АРМ Оператора совместных закупок» от </w:t>
      </w:r>
      <w:r>
        <w:rPr>
          <w:rFonts w:cstheme="minorHAnsi"/>
          <w:i/>
          <w:iCs/>
          <w:sz w:val="24"/>
          <w:szCs w:val="24"/>
        </w:rPr>
        <w:t xml:space="preserve">31.03.2025</w:t>
      </w:r>
      <w:r>
        <w:rPr>
          <w:rFonts w:cstheme="minorHAnsi"/>
          <w:i/>
          <w:iCs/>
          <w:sz w:val="24"/>
          <w:szCs w:val="24"/>
        </w:rPr>
        <w:t xml:space="preserve"> г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Доработа</w:t>
      </w:r>
      <w:r>
        <w:rPr>
          <w:rFonts w:cstheme="minorHAnsi"/>
          <w:sz w:val="24"/>
          <w:szCs w:val="24"/>
        </w:rPr>
        <w:t xml:space="preserve">на</w:t>
      </w:r>
      <w:r>
        <w:rPr>
          <w:rFonts w:cstheme="minorHAnsi"/>
          <w:sz w:val="24"/>
          <w:szCs w:val="24"/>
        </w:rPr>
        <w:t xml:space="preserve"> печатн</w:t>
      </w:r>
      <w:r>
        <w:rPr>
          <w:rFonts w:cstheme="minorHAnsi"/>
          <w:sz w:val="24"/>
          <w:szCs w:val="24"/>
        </w:rPr>
        <w:t xml:space="preserve">ая</w:t>
      </w:r>
      <w:r>
        <w:rPr>
          <w:rFonts w:cstheme="minorHAnsi"/>
          <w:sz w:val="24"/>
          <w:szCs w:val="24"/>
        </w:rPr>
        <w:t xml:space="preserve"> форм</w:t>
      </w:r>
      <w:r>
        <w:rPr>
          <w:rFonts w:cstheme="minorHAnsi"/>
          <w:sz w:val="24"/>
          <w:szCs w:val="24"/>
        </w:rPr>
        <w:t xml:space="preserve">а</w:t>
      </w:r>
      <w:r>
        <w:rPr>
          <w:rFonts w:cstheme="minorHAnsi"/>
          <w:sz w:val="24"/>
          <w:szCs w:val="24"/>
        </w:rPr>
        <w:t xml:space="preserve"> соглашения о совместной закупке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Библиотека типовой документации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редактор разметки добавлены новые параметры условной области «Национальный режим» и «Обоснование невозможности соблюдения запрета, ограничения».</w:t>
      </w: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b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F74CA1A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6B83C7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06B83C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 w:tplc="FFFFFFFF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6B83C7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entative="1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06B83C7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 w:tplc="06B83C7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entative="1" w:tplc="04190019">
      <w:start w:val="1"/>
      <w:numFmt w:val="lowerLetter"/>
      <w:lvlText w:val="%2."/>
      <w:lvlJc w:val="left"/>
      <w:pPr>
        <w:ind w:left="2160" w:hanging="360"/>
      </w:pPr>
    </w:lvl>
    <w:lvl w:ilvl="2" w:tentative="1" w:tplc="0419001B">
      <w:start w:val="1"/>
      <w:numFmt w:val="lowerRoman"/>
      <w:lvlText w:val="%3."/>
      <w:lvlJc w:val="right"/>
      <w:pPr>
        <w:ind w:left="2880" w:hanging="180"/>
      </w:pPr>
    </w:lvl>
    <w:lvl w:ilvl="3" w:tentative="1" w:tplc="0419000F">
      <w:start w:val="1"/>
      <w:numFmt w:val="decimal"/>
      <w:lvlText w:val="%4."/>
      <w:lvlJc w:val="left"/>
      <w:pPr>
        <w:ind w:left="3600" w:hanging="360"/>
      </w:pPr>
    </w:lvl>
    <w:lvl w:ilvl="4" w:tentative="1" w:tplc="04190019">
      <w:start w:val="1"/>
      <w:numFmt w:val="lowerLetter"/>
      <w:lvlText w:val="%5."/>
      <w:lvlJc w:val="left"/>
      <w:pPr>
        <w:ind w:left="4320" w:hanging="360"/>
      </w:pPr>
    </w:lvl>
    <w:lvl w:ilvl="5" w:tentative="1" w:tplc="0419001B">
      <w:start w:val="1"/>
      <w:numFmt w:val="lowerRoman"/>
      <w:lvlText w:val="%6."/>
      <w:lvlJc w:val="right"/>
      <w:pPr>
        <w:ind w:left="5040" w:hanging="180"/>
      </w:pPr>
    </w:lvl>
    <w:lvl w:ilvl="6" w:tentative="1" w:tplc="0419000F">
      <w:start w:val="1"/>
      <w:numFmt w:val="decimal"/>
      <w:lvlText w:val="%7."/>
      <w:lvlJc w:val="left"/>
      <w:pPr>
        <w:ind w:left="5760" w:hanging="360"/>
      </w:pPr>
    </w:lvl>
    <w:lvl w:ilvl="7" w:tentative="1" w:tplc="04190019">
      <w:start w:val="1"/>
      <w:numFmt w:val="lowerLetter"/>
      <w:lvlText w:val="%8."/>
      <w:lvlJc w:val="left"/>
      <w:pPr>
        <w:ind w:left="6480" w:hanging="360"/>
      </w:pPr>
    </w:lvl>
    <w:lvl w:ilvl="8" w:tentative="1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pStyle w:val="10"/>
      <w:lvlText w:val="−"/>
      <w:lvlJc w:val="left"/>
      <w:pPr>
        <w:tabs>
          <w:tab w:val="num" w:pos="227"/>
        </w:tabs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5"/>
  </w:num>
  <w:num w:numId="5">
    <w:abstractNumId w:val="10"/>
  </w:num>
  <w:num w:numId="6">
    <w:abstractNumId w:val="21"/>
  </w:num>
  <w:num w:numId="7">
    <w:abstractNumId w:val="8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6"/>
  </w:num>
  <w:num w:numId="13">
    <w:abstractNumId w:val="19"/>
  </w:num>
  <w:num w:numId="14">
    <w:abstractNumId w:val="7"/>
  </w:num>
  <w:num w:numId="15">
    <w:abstractNumId w:val="9"/>
  </w:num>
  <w:num w:numId="16">
    <w:abstractNumId w:val="22"/>
  </w:num>
  <w:num w:numId="17">
    <w:abstractNumId w:val="22"/>
  </w:num>
  <w:num w:numId="18">
    <w:abstractNumId w:val="22"/>
  </w:num>
  <w:num w:numId="19">
    <w:abstractNumId w:val="18"/>
  </w:num>
  <w:num w:numId="20">
    <w:abstractNumId w:val="16"/>
  </w:num>
  <w:num w:numId="21">
    <w:abstractNumId w:val="0"/>
  </w:num>
  <w:num w:numId="22">
    <w:abstractNumId w:val="20"/>
  </w:num>
  <w:num w:numId="23">
    <w:abstractNumId w:val="1"/>
  </w:num>
  <w:num w:numId="24">
    <w:abstractNumId w:val="12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d">
    <w:name w:val="caption"/>
    <w:basedOn w:val="a"/>
    <w:next w:val="a"/>
    <w:link w:val="ae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annotation text"/>
    <w:basedOn w:val="a"/>
    <w:link w:val="af0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List Bullet"/>
    <w:basedOn w:val="1"/>
    <w:uiPriority w:val="99"/>
    <w:unhideWhenUsed/>
    <w:qFormat/>
    <w:pPr>
      <w:ind w:left="1208" w:hanging="357"/>
    </w:pPr>
  </w:style>
  <w:style w:type="paragraph" w:styleId="1" w:customStyle="1">
    <w:name w:val="Маркированный список 1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  <w:szCs w:val="24"/>
    </w:rPr>
  </w:style>
  <w:style w:type="table" w:styleId="aff0">
    <w:name w:val="Table Grid"/>
    <w:basedOn w:val="a1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A6A6A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paragraph" w:styleId="14" w:customStyle="1">
    <w:name w:val="Заголовок оглавления1"/>
    <w:uiPriority w:val="39"/>
    <w:unhideWhenUsed/>
    <w:qFormat/>
  </w:style>
  <w:style w:type="character" w:styleId="Heading1Char" w:customStyle="1">
    <w:name w:val="Heading 1 Char"/>
    <w:basedOn w:val="a0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qFormat/>
    <w:rPr>
      <w:sz w:val="48"/>
      <w:szCs w:val="48"/>
    </w:rPr>
  </w:style>
  <w:style w:type="character" w:styleId="SubtitleChar" w:customStyle="1">
    <w:name w:val="Subtitle Char"/>
    <w:basedOn w:val="a0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table" w:styleId="111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A6A6A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2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2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2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2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2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2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2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5" w:customStyle="1">
    <w:name w:val="Заголовок оглавления1"/>
    <w:uiPriority w:val="39"/>
    <w:unhideWhenUsed/>
    <w:qFormat/>
  </w:style>
  <w:style w:type="character" w:styleId="12" w:customStyle="1">
    <w:name w:val="Заголовок 1 Знак"/>
    <w:basedOn w:val="a0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0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1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a" w:customStyle="1">
    <w:name w:val="Заголовок Знак"/>
    <w:basedOn w:val="a0"/>
    <w:link w:val="af9"/>
    <w:uiPriority w:val="10"/>
    <w:qFormat/>
    <w:rPr>
      <w:sz w:val="48"/>
      <w:szCs w:val="48"/>
    </w:rPr>
  </w:style>
  <w:style w:type="character" w:styleId="aff" w:customStyle="1">
    <w:name w:val="Подзаголовок Знак"/>
    <w:basedOn w:val="a0"/>
    <w:link w:val="afe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styleId="24" w:customStyle="1">
    <w:name w:val="Цитата 2 Знак"/>
    <w:link w:val="23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3" w:customStyle="1">
    <w:name w:val="Выделенная цитата Знак"/>
    <w:link w:val="aff2"/>
    <w:uiPriority w:val="30"/>
    <w:qFormat/>
    <w:rPr>
      <w:i/>
    </w:rPr>
  </w:style>
  <w:style w:type="character" w:styleId="HeaderChar" w:customStyle="1">
    <w:name w:val="Header Char"/>
    <w:basedOn w:val="a0"/>
    <w:uiPriority w:val="99"/>
    <w:qFormat/>
  </w:style>
  <w:style w:type="character" w:styleId="FooterChar" w:customStyle="1">
    <w:name w:val="Footer Char"/>
    <w:basedOn w:val="a0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GridTable1Light-Accent1" w:customStyle="1">
    <w:name w:val="Grid Table 1 Light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-Accent1" w:customStyle="1">
    <w:name w:val="Grid Table 2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537DC8" w:themeColor="accent1" w:themeTint="E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4B184" w:themeColor="accent2" w:themeTint="97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themeTint="FE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FD865" w:themeColor="accent4" w:themeTint="9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-Accent1" w:customStyle="1">
    <w:name w:val="Grid Table 3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-Accent1" w:customStyle="1">
    <w:name w:val="Grid Table 4 - Accent 1"/>
    <w:basedOn w:val="a1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-Accent1" w:customStyle="1">
    <w:name w:val="Grid Table 5 Dark- Accent 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-Accent1" w:customStyle="1">
    <w:name w:val="Grid Table 6 Colorful - Accent 1"/>
    <w:basedOn w:val="a1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/>
          <w:left w:val="none"/>
          <w:bottom w:val="single" w:color="A0B7E1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/>
          <w:left w:val="single" w:color="A0B7E1" w:themeColor="accen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/>
          <w:left w:val="none"/>
          <w:bottom w:val="single" w:color="F4B184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single" w:color="F4B184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/>
          <w:left w:val="none"/>
          <w:bottom w:val="single" w:color="A5A5A5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/>
          <w:left w:val="single" w:color="A5A5A5" w:themeColor="accent3" w:themeTint="FE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/>
          <w:left w:val="none"/>
          <w:bottom w:val="single" w:color="FFD865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single" w:color="FFD865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/>
          <w:left w:val="none"/>
          <w:bottom w:val="single" w:color="A2C6E7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/>
          <w:left w:val="single" w:color="A2C6E7" w:themeColor="accent5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/>
          <w:left w:val="none"/>
          <w:bottom w:val="single" w:color="ADD394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/>
          <w:left w:val="single" w:color="ADD394" w:themeColor="accent6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ListTable1Light-Accent1" w:customStyle="1">
    <w:name w:val="List Table 1 Light - Accent 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4472C4" w:themeColor="accen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5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-Accent1" w:customStyle="1">
    <w:name w:val="List Table 2 - Accent 1"/>
    <w:basedOn w:val="a1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/>
          <w:bottom w:val="single" w:color="95AFDD" w:themeColor="accen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/>
          <w:bottom w:val="single" w:color="95AFDD" w:themeColor="accen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/>
          <w:bottom w:val="single" w:color="FFDB6F" w:themeColor="accent4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/>
          <w:bottom w:val="single" w:color="FFDB6F" w:themeColor="accent4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/>
          <w:bottom w:val="single" w:color="A2C6E7" w:themeColor="accent5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/>
          <w:bottom w:val="single" w:color="A2C6E7" w:themeColor="accent5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-Accent1" w:customStyle="1">
    <w:name w:val="List Table 3 - Accent 1"/>
    <w:basedOn w:val="a1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-Accent1" w:customStyle="1">
    <w:name w:val="List Table 4 - Accent 1"/>
    <w:basedOn w:val="a1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-Accent1" w:customStyle="1">
    <w:name w:val="List Table 5 Dark - Accent 1"/>
    <w:basedOn w:val="a1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 w:customStyle="1">
    <w:name w:val="List Table 6 Colorful - Accent 1"/>
    <w:basedOn w:val="a1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/>
          <w:left w:val="none"/>
          <w:bottom w:val="single" w:color="4472C4" w:themeColor="accent1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/>
          <w:left w:val="single" w:color="4472C4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none"/>
          <w:bottom w:val="single" w:color="F4B184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single" w:color="F4B184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/>
          <w:left w:val="none"/>
          <w:bottom w:val="single" w:color="C9C9C9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/>
          <w:left w:val="single" w:color="C9C9C9" w:themeColor="accent3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none"/>
          <w:bottom w:val="single" w:color="FFD865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single" w:color="FFD865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/>
          <w:left w:val="none"/>
          <w:bottom w:val="single" w:color="9BC2E5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/>
          <w:left w:val="single" w:color="9BC2E5" w:themeColor="accent5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/>
          <w:left w:val="none"/>
          <w:bottom w:val="single" w:color="A9D08E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/>
          <w:left w:val="single" w:color="A9D08E" w:themeColor="accent6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4" w:customStyle="1">
    <w:name w:val="Текст сноски Знак"/>
    <w:link w:val="af3"/>
    <w:uiPriority w:val="99"/>
    <w:qFormat/>
    <w:rPr>
      <w:sz w:val="18"/>
    </w:rPr>
  </w:style>
  <w:style w:type="character" w:styleId="ac" w:customStyle="1">
    <w:name w:val="Текст концевой сноски Знак"/>
    <w:link w:val="ab"/>
    <w:uiPriority w:val="99"/>
    <w:qFormat/>
    <w:rPr>
      <w:sz w:val="20"/>
    </w:rPr>
  </w:style>
  <w:style w:type="paragraph" w:styleId="112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4">
    <w:name w:val="List Paragraph"/>
    <w:basedOn w:val="a"/>
    <w:link w:val="aff5"/>
    <w:uiPriority w:val="34"/>
    <w:qFormat/>
    <w:pPr>
      <w:ind w:left="720"/>
      <w:contextualSpacing/>
    </w:pPr>
  </w:style>
  <w:style w:type="character" w:styleId="aff5" w:customStyle="1">
    <w:name w:val="Абзац списка Знак"/>
    <w:link w:val="aff4"/>
    <w:uiPriority w:val="34"/>
    <w:qFormat/>
  </w:style>
  <w:style w:type="character" w:styleId="aa" w:customStyle="1">
    <w:name w:val="Текст выноски Знак"/>
    <w:basedOn w:val="a0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styleId="16" w:customStyle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6" w:customStyle="1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6" w:customStyle="1">
    <w:name w:val="Верхний колонтитул Знак"/>
    <w:basedOn w:val="a0"/>
    <w:link w:val="af5"/>
    <w:uiPriority w:val="99"/>
    <w:qFormat/>
  </w:style>
  <w:style w:type="character" w:styleId="afc" w:customStyle="1">
    <w:name w:val="Нижний колонтитул Знак"/>
    <w:basedOn w:val="a0"/>
    <w:link w:val="afb"/>
    <w:uiPriority w:val="99"/>
    <w:qFormat/>
  </w:style>
  <w:style w:type="character" w:styleId="af0" w:customStyle="1">
    <w:name w:val="Текст примечания Знак"/>
    <w:basedOn w:val="a0"/>
    <w:link w:val="af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7" w:customStyle="1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e" w:customStyle="1">
    <w:name w:val="Название объекта Знак"/>
    <w:link w:val="ad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0"/>
    <w:qFormat/>
  </w:style>
  <w:style w:type="character" w:styleId="bold" w:customStyle="1">
    <w:name w:val="bold"/>
    <w:basedOn w:val="a0"/>
    <w:qFormat/>
  </w:style>
  <w:style w:type="character" w:styleId="30" w:customStyle="1">
    <w:name w:val="Заголовок 3 Знак"/>
    <w:basedOn w:val="a0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" w:customStyle="1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0" w:customStyle="1">
    <w:name w:val="Гост-список-марк Знак"/>
    <w:link w:val="--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2" w:customStyle="1">
    <w:name w:val="Тема примечания Знак"/>
    <w:basedOn w:val="af0"/>
    <w:link w:val="af1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7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5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0"/>
    <w:link w:val="2-"/>
    <w:qFormat/>
    <w:rPr>
      <w:rFonts w:eastAsiaTheme="minorHAnsi"/>
      <w:sz w:val="24"/>
      <w:szCs w:val="24"/>
      <w:lang w:val="zh-CN" w:eastAsia="zh-CN"/>
    </w:rPr>
  </w:style>
  <w:style w:type="paragraph" w:styleId="--1" w:customStyle="1">
    <w:name w:val="!Гост-список-марк"/>
    <w:basedOn w:val="a"/>
    <w:link w:val="--2"/>
    <w:qFormat/>
    <w:p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1"/>
    <w:qFormat/>
    <w:rPr>
      <w:rFonts w:eastAsia="Calibri"/>
      <w:sz w:val="24"/>
      <w:szCs w:val="24"/>
      <w:lang w:eastAsia="en-US"/>
    </w:rPr>
  </w:style>
  <w:style w:type="paragraph" w:styleId="aff8" w:customStyle="1">
    <w:name w:val="!Абзац перед списком"/>
    <w:basedOn w:val="a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"/>
    <w:qFormat/>
    <w:pPr>
      <w:numPr>
        <w:numId w:val="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6" w:customStyle="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32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8" w:customStyle="1">
    <w:name w:val="Обычный 1"/>
    <w:basedOn w:val="a"/>
    <w:link w:val="19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9" w:customStyle="1">
    <w:name w:val="Обычный 1 Знак"/>
    <w:link w:val="18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0"/>
    <w:qFormat/>
  </w:style>
  <w:style w:type="character" w:styleId="33" w:customStyle="1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9">
    <w:name w:val="Revision"/>
    <w:hidden/>
    <w:uiPriority w:val="99"/>
    <w:unhideWhenUsed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 w:customStyle="1">
    <w:name w:val="маркированный список1"/>
    <w:basedOn w:val="a"/>
    <w:qFormat/>
    <w:pPr>
      <w:numPr>
        <w:numId w:val="16"/>
      </w:num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7" w:customStyle="1">
    <w:name w:val="!Маркированный2"/>
    <w:basedOn w:val="1"/>
    <w:qFormat/>
    <w:pPr>
      <w:ind w:left="1701" w:hanging="425"/>
    </w:pPr>
    <w:rPr>
      <w:lang w:bidi="en-US"/>
    </w:rPr>
  </w:style>
  <w:style w:type="paragraph" w:styleId="34" w:customStyle="1">
    <w:name w:val="!Маркированный3"/>
    <w:basedOn w:val="27"/>
    <w:qFormat/>
    <w:pPr>
      <w:numPr>
        <w:numId w:val="0"/>
      </w:numPr>
      <w:ind w:left="2126" w:hanging="425"/>
    </w:pPr>
  </w:style>
  <w:style w:type="paragraph" w:styleId="1a" w:customStyle="1">
    <w:name w:val="!Маркированный1"/>
    <w:basedOn w:val="10"/>
    <w:qFormat/>
    <w:pPr>
      <w:spacing w:line="360" w:lineRule="auto"/>
    </w:pPr>
    <w:rPr>
      <w:sz w:val="24"/>
      <w:szCs w:val="24"/>
      <w:lang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18A0-3B62-4DEF-8EB0-71A76AC2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2511</Characters>
  <CharactersWithSpaces>2946</CharactersWithSpaces>
  <Company>Microsoft</Company>
  <DocSecurity>0</DocSecurity>
  <HyperlinksChanged>false</HyperlinksChanged>
  <Lines>20</Lines>
  <LinksUpToDate>false</LinksUpToDate>
  <Pages>2</Pages>
  <Paragraphs>5</Paragraphs>
  <ScaleCrop>false</ScaleCrop>
  <SharedDoc>false</SharedDoc>
  <Template>Normal</Template>
  <TotalTime>12</TotalTime>
  <Words>440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Ирина Н</cp:lastModifiedBy>
  <cp:revision>6</cp:revision>
  <dcterms:created xsi:type="dcterms:W3CDTF">2025-03-31T14:38:00Z</dcterms:created>
  <dcterms:modified xsi:type="dcterms:W3CDTF">2025-04-01T01:40:00Z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A38CEF6A7AEA447684E07B64F0D4EA37_12</vt:lpwstr>
  </property>
</Properties>
</file>