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E8" w:rsidRDefault="00FA7B9E"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bookmarkStart w:id="0" w:name="_GoBack"/>
      <w:bookmarkEnd w:id="0"/>
      <w:r>
        <w:rPr>
          <w:rFonts w:cstheme="minorHAnsi"/>
          <w:b/>
          <w:color w:val="4472C4" w:themeColor="accent1"/>
          <w:sz w:val="28"/>
        </w:rPr>
        <w:t>СОСТАВ ОБНОВЛЕНИЙ РИС ЗАКУПКИ ПК ОТ 29.08.2024 г.</w:t>
      </w:r>
    </w:p>
    <w:p w:rsidR="001B09E8" w:rsidRDefault="001B09E8">
      <w:pPr>
        <w:pStyle w:val="3"/>
        <w:jc w:val="center"/>
        <w:rPr>
          <w:rFonts w:asciiTheme="minorHAnsi" w:hAnsiTheme="minorHAnsi" w:cstheme="minorHAnsi"/>
        </w:rPr>
      </w:pP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Подсистема «Планирование 44-ФЗ»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внесении изменений в опубликованную закупку в карточке лота закрыта возможность редактирования данных спецификаций лота.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Обращаем внимание</w:t>
      </w:r>
      <w:r>
        <w:rPr>
          <w:rFonts w:cstheme="minorHAnsi"/>
          <w:sz w:val="24"/>
          <w:szCs w:val="24"/>
        </w:rPr>
        <w:t>, что изменения связаны с изменением требований ЕИС. При внесении изменений в извещение в ЕИС изменение данных объекта закупки также более невозможно.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Более подробно изменения описаны в п. 5.12.3.1</w:t>
      </w:r>
      <w:r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инструкции по подсистеме Планирование 44-ФЗ от 29.08.2024 г.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карточке спецификации лота в блоке «Характеристики» скорректирован контроль указани</w:t>
      </w:r>
      <w:r w:rsidR="0019545A">
        <w:rPr>
          <w:rFonts w:cstheme="minorHAnsi"/>
          <w:sz w:val="24"/>
          <w:szCs w:val="24"/>
        </w:rPr>
        <w:t xml:space="preserve">я </w:t>
      </w:r>
      <w:r>
        <w:rPr>
          <w:rFonts w:cstheme="minorHAnsi"/>
          <w:sz w:val="24"/>
          <w:szCs w:val="24"/>
        </w:rPr>
        <w:t>характеристик с одинаковым наименованием.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В карточке лота отключен контроль на актуальность версии КТРУ, связанной с выбранной позицией СПГЗ.</w:t>
      </w: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Подсистема «Планирование 223-ФЗ»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карточку спецификации лота по 223-ФЗ добавлено поле «Комментарий». Поле предназначено для ввода текстовых комментариев, помогающих отличить объекты закупки с одинаковыми позициями СПГЗ. Значение поле не выгружается в составе извещения в ЕИС и не отображается в автоматически формируемых документах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</w:t>
      </w:r>
      <w:r>
        <w:rPr>
          <w:rFonts w:ascii="Calibri" w:eastAsia="Calibri" w:hAnsi="Calibri" w:cs="Calibri"/>
          <w:i/>
          <w:color w:val="000000"/>
          <w:sz w:val="24"/>
        </w:rPr>
        <w:t>п. 5.3.2.2.1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cstheme="minorHAnsi"/>
          <w:i/>
          <w:sz w:val="24"/>
          <w:szCs w:val="24"/>
        </w:rPr>
        <w:t>инструкции по подсистеме Планирование 223-ФЗ от 29.08.2024 г.</w:t>
      </w: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Подсистема «Реестр договоров 223-ФЗ»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карточку спецификации договора добавлено поле «Комментарий». Поле предназначено для ввода текстовых комментариев, помогающих отличить объекты закупки с одинаковыми позициями СПГЗ. Значение поле не выгружается в составе сведений о договоре в ЕИС.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</w:t>
      </w:r>
      <w:r>
        <w:rPr>
          <w:rFonts w:cstheme="minorHAnsi"/>
          <w:i/>
          <w:sz w:val="24"/>
          <w:szCs w:val="24"/>
          <w:highlight w:val="white"/>
        </w:rPr>
        <w:t>п. 5.</w:t>
      </w:r>
      <w:r>
        <w:rPr>
          <w:rFonts w:cstheme="minorHAnsi"/>
          <w:i/>
          <w:sz w:val="24"/>
          <w:szCs w:val="24"/>
        </w:rPr>
        <w:t>3.7 инструкции по подсистеме Реестр договоров 223-ФЗ от 29.08.2024 г.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Если в спецификации договора указано несколько стран происхождения, то при создании исполнения по договору реализована возможность выбора конкретной страны из списка стран, указанных в спецификации.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Более подробно изменения описаны в </w:t>
      </w:r>
      <w:r>
        <w:rPr>
          <w:rFonts w:cstheme="minorHAnsi"/>
          <w:i/>
          <w:sz w:val="24"/>
          <w:szCs w:val="24"/>
          <w:highlight w:val="white"/>
        </w:rPr>
        <w:t>п. 5.</w:t>
      </w:r>
      <w:r>
        <w:rPr>
          <w:rFonts w:cstheme="minorHAnsi"/>
          <w:i/>
          <w:sz w:val="24"/>
          <w:szCs w:val="24"/>
        </w:rPr>
        <w:t>10.1.6.2 инструкции по подсистеме Реестр договоров 223-ФЗ от 29.08.2024 г.</w:t>
      </w: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Подсистема «Аналитика»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В выгрузки «Данные реестра контрактов», «Перечень размещенных закупок», «Реестр лотов» добавлены колонки «Закупка в рамках регионального проекта», «Наименование регионального проекта» и «Мероприятие регионального проекта».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Для выгрузок «Данные реестра контрактов» и «Перечень размещенных закупок» реализована возможность фильтрации данных выгрузки либо по дате заключения контракта/дате публикации закупки, либо по сочетанию данных параметров.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Для выгрузок «Реестр договоров 223-ФЗ» и «Реестр размещенных закупок 223-ФЗ» реализована возможность фильтрации данных выгрузки либо по дате заключения контракта/дате публикации закупки, либо по сочетанию данных параметров.</w:t>
      </w: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«Нормативно-справочной информации» 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карточку организации справочника «Заказчики» для организаций, работающих по 223-ФЗ, добавлен блок «Настройки допустимого объема договоров, заключаемых с единственным поставщиком».</w:t>
      </w:r>
    </w:p>
    <w:p w:rsidR="001B09E8" w:rsidRDefault="00FA7B9E">
      <w:pPr>
        <w:spacing w:after="12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Обращаем внимание</w:t>
      </w:r>
      <w:r>
        <w:rPr>
          <w:rFonts w:cstheme="minorHAnsi"/>
          <w:sz w:val="24"/>
          <w:szCs w:val="24"/>
        </w:rPr>
        <w:t xml:space="preserve">, что данные блока необходимо заполнить для корректного срабатывания контролей на непревышение допустимого объема договоров. 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Более подробно изменения описаны </w:t>
      </w:r>
      <w:r>
        <w:rPr>
          <w:i/>
          <w:sz w:val="24"/>
          <w:szCs w:val="24"/>
          <w:highlight w:val="white"/>
        </w:rPr>
        <w:t xml:space="preserve">в п. </w:t>
      </w:r>
      <w:r>
        <w:rPr>
          <w:i/>
          <w:sz w:val="24"/>
          <w:szCs w:val="24"/>
        </w:rPr>
        <w:t>3.4.2.5 инструкции пользователя подсистемы НСИ от 29.08.2024 г.</w:t>
      </w: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«Библиотека типовой документации» 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карточку шаблона ТПОЗ в блок «Основания закупки у единственного поставщика» в параметры настроек по основанию добавлено поле «Максимальный объем закупок, руб.».</w:t>
      </w:r>
    </w:p>
    <w:p w:rsidR="001B09E8" w:rsidRDefault="00FA7B9E">
      <w:pPr>
        <w:pStyle w:val="aff5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Поле необходимо заполнить для корректного срабатывания контролей на непревышение максимального объема закупок. 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п. 8.2.7 инструкции оператора БКТЗ от 29.08.2024 г.</w:t>
      </w:r>
    </w:p>
    <w:p w:rsidR="001B09E8" w:rsidRDefault="00FA7B9E">
      <w:pPr>
        <w:pStyle w:val="3"/>
        <w:jc w:val="center"/>
        <w:rPr>
          <w:rFonts w:asciiTheme="minorHAnsi" w:hAnsiTheme="minorHAnsi" w:cstheme="minorHAnsi"/>
        </w:rPr>
      </w:pPr>
      <w:r>
        <w:rPr>
          <w:rFonts w:eastAsia="Calibr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</w:rPr>
        <w:t>АРМ Положение о закупках</w:t>
      </w:r>
    </w:p>
    <w:p w:rsidR="001B09E8" w:rsidRDefault="00FA7B9E">
      <w:pPr>
        <w:pStyle w:val="aff5"/>
        <w:numPr>
          <w:ilvl w:val="0"/>
          <w:numId w:val="4"/>
        </w:numPr>
        <w:spacing w:after="120" w:line="360" w:lineRule="auto"/>
        <w:ind w:left="714" w:hanging="357"/>
        <w:contextualSpacing w:val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В карточку ТПОЗ и ПОЗ в блок «Основания закупки у единственного поставщика» в параметры настроек по основанию добавлено поле «Максимальный объем закупок, руб.».</w:t>
      </w:r>
    </w:p>
    <w:p w:rsidR="001B09E8" w:rsidRDefault="00FA7B9E">
      <w:pPr>
        <w:pStyle w:val="aff5"/>
        <w:spacing w:after="12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Поле необходимо заполнить для корректного срабатывания контролей на непревышение максимального объема закупок. </w:t>
      </w:r>
    </w:p>
    <w:p w:rsidR="001B09E8" w:rsidRDefault="00FA7B9E">
      <w:pPr>
        <w:pStyle w:val="aff5"/>
        <w:spacing w:after="120" w:line="360" w:lineRule="auto"/>
        <w:contextualSpacing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Более подробно изменения описаны в пп. 4.3.8, 5.3.8 инструкции по подсистеме АРМ Положение о закупке от 29.08.2024 г.</w:t>
      </w:r>
    </w:p>
    <w:p w:rsidR="001B09E8" w:rsidRDefault="001B09E8">
      <w:pPr>
        <w:pStyle w:val="aff5"/>
        <w:keepNext/>
        <w:spacing w:line="360" w:lineRule="auto"/>
        <w:ind w:left="0"/>
        <w:contextualSpacing w:val="0"/>
        <w:rPr>
          <w:rFonts w:cstheme="minorHAnsi"/>
        </w:rPr>
      </w:pPr>
    </w:p>
    <w:p w:rsidR="001B09E8" w:rsidRDefault="001B09E8">
      <w:pPr>
        <w:pStyle w:val="aff5"/>
        <w:spacing w:after="120" w:line="360" w:lineRule="auto"/>
        <w:contextualSpacing w:val="0"/>
        <w:jc w:val="both"/>
        <w:rPr>
          <w:i/>
          <w:sz w:val="24"/>
          <w:szCs w:val="24"/>
        </w:rPr>
      </w:pPr>
    </w:p>
    <w:p w:rsidR="001B09E8" w:rsidRDefault="001B09E8">
      <w:pPr>
        <w:pStyle w:val="aff5"/>
        <w:spacing w:after="120" w:line="360" w:lineRule="auto"/>
        <w:contextualSpacing w:val="0"/>
        <w:jc w:val="both"/>
        <w:rPr>
          <w:rFonts w:cstheme="minorHAnsi"/>
          <w:i/>
          <w:sz w:val="24"/>
          <w:szCs w:val="24"/>
        </w:rPr>
      </w:pPr>
    </w:p>
    <w:sectPr w:rsidR="001B09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88" w:rsidRDefault="005E2D88">
      <w:pPr>
        <w:spacing w:line="240" w:lineRule="auto"/>
      </w:pPr>
      <w:r>
        <w:separator/>
      </w:r>
    </w:p>
  </w:endnote>
  <w:endnote w:type="continuationSeparator" w:id="0">
    <w:p w:rsidR="005E2D88" w:rsidRDefault="005E2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10274"/>
    </w:sdtPr>
    <w:sdtEndPr/>
    <w:sdtContent>
      <w:p w:rsidR="001B09E8" w:rsidRDefault="00FA7B9E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DBE">
          <w:rPr>
            <w:noProof/>
          </w:rPr>
          <w:t>1</w:t>
        </w:r>
        <w:r>
          <w:fldChar w:fldCharType="end"/>
        </w:r>
      </w:p>
    </w:sdtContent>
  </w:sdt>
  <w:p w:rsidR="001B09E8" w:rsidRDefault="001B09E8">
    <w:pPr>
      <w:pStyle w:val="af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88" w:rsidRDefault="005E2D88">
      <w:pPr>
        <w:spacing w:after="0"/>
      </w:pPr>
      <w:r>
        <w:separator/>
      </w:r>
    </w:p>
  </w:footnote>
  <w:footnote w:type="continuationSeparator" w:id="0">
    <w:p w:rsidR="005E2D88" w:rsidRDefault="005E2D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4AD"/>
    <w:multiLevelType w:val="hybridMultilevel"/>
    <w:tmpl w:val="7C82F210"/>
    <w:lvl w:ilvl="0" w:tplc="D6484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5B902BFE">
      <w:start w:val="1"/>
      <w:numFmt w:val="lowerLetter"/>
      <w:lvlText w:val="%2."/>
      <w:lvlJc w:val="left"/>
      <w:pPr>
        <w:ind w:left="1440" w:hanging="360"/>
      </w:pPr>
    </w:lvl>
    <w:lvl w:ilvl="2" w:tplc="12A49C7C">
      <w:start w:val="1"/>
      <w:numFmt w:val="lowerRoman"/>
      <w:lvlText w:val="%3."/>
      <w:lvlJc w:val="right"/>
      <w:pPr>
        <w:ind w:left="2160" w:hanging="180"/>
      </w:pPr>
    </w:lvl>
    <w:lvl w:ilvl="3" w:tplc="B524D28A">
      <w:start w:val="1"/>
      <w:numFmt w:val="decimal"/>
      <w:lvlText w:val="%4."/>
      <w:lvlJc w:val="left"/>
      <w:pPr>
        <w:ind w:left="2880" w:hanging="360"/>
      </w:pPr>
    </w:lvl>
    <w:lvl w:ilvl="4" w:tplc="888E4F52">
      <w:start w:val="1"/>
      <w:numFmt w:val="lowerLetter"/>
      <w:lvlText w:val="%5."/>
      <w:lvlJc w:val="left"/>
      <w:pPr>
        <w:ind w:left="3600" w:hanging="360"/>
      </w:pPr>
    </w:lvl>
    <w:lvl w:ilvl="5" w:tplc="6CCADE0C">
      <w:start w:val="1"/>
      <w:numFmt w:val="lowerRoman"/>
      <w:lvlText w:val="%6."/>
      <w:lvlJc w:val="right"/>
      <w:pPr>
        <w:ind w:left="4320" w:hanging="180"/>
      </w:pPr>
    </w:lvl>
    <w:lvl w:ilvl="6" w:tplc="ED0A4FC8">
      <w:start w:val="1"/>
      <w:numFmt w:val="decimal"/>
      <w:lvlText w:val="%7."/>
      <w:lvlJc w:val="left"/>
      <w:pPr>
        <w:ind w:left="5040" w:hanging="360"/>
      </w:pPr>
    </w:lvl>
    <w:lvl w:ilvl="7" w:tplc="3BC41EFA">
      <w:start w:val="1"/>
      <w:numFmt w:val="lowerLetter"/>
      <w:lvlText w:val="%8."/>
      <w:lvlJc w:val="left"/>
      <w:pPr>
        <w:ind w:left="5760" w:hanging="360"/>
      </w:pPr>
    </w:lvl>
    <w:lvl w:ilvl="8" w:tplc="E51020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67"/>
    <w:multiLevelType w:val="hybridMultilevel"/>
    <w:tmpl w:val="BEAEC8D6"/>
    <w:lvl w:ilvl="0" w:tplc="59E2C6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0FE33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1EFF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3C0D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82B1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1893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F00E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64A4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0C7C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D195D"/>
    <w:multiLevelType w:val="hybridMultilevel"/>
    <w:tmpl w:val="5FC69C7C"/>
    <w:lvl w:ilvl="0" w:tplc="EA42A4E8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59A213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3E2471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C862B8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8A0B0B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88E887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16ABC2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3DC560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28B17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110B68"/>
    <w:multiLevelType w:val="hybridMultilevel"/>
    <w:tmpl w:val="889E8ED4"/>
    <w:lvl w:ilvl="0" w:tplc="08784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50C0354">
      <w:start w:val="1"/>
      <w:numFmt w:val="lowerLetter"/>
      <w:lvlText w:val="%2."/>
      <w:lvlJc w:val="left"/>
      <w:pPr>
        <w:ind w:left="1440" w:hanging="360"/>
      </w:pPr>
    </w:lvl>
    <w:lvl w:ilvl="2" w:tplc="FF48005C">
      <w:start w:val="1"/>
      <w:numFmt w:val="lowerRoman"/>
      <w:lvlText w:val="%3."/>
      <w:lvlJc w:val="right"/>
      <w:pPr>
        <w:ind w:left="2160" w:hanging="180"/>
      </w:pPr>
    </w:lvl>
    <w:lvl w:ilvl="3" w:tplc="0A941700">
      <w:start w:val="1"/>
      <w:numFmt w:val="decimal"/>
      <w:lvlText w:val="%4."/>
      <w:lvlJc w:val="left"/>
      <w:pPr>
        <w:ind w:left="2880" w:hanging="360"/>
      </w:pPr>
    </w:lvl>
    <w:lvl w:ilvl="4" w:tplc="C6568CBA">
      <w:start w:val="1"/>
      <w:numFmt w:val="lowerLetter"/>
      <w:lvlText w:val="%5."/>
      <w:lvlJc w:val="left"/>
      <w:pPr>
        <w:ind w:left="3600" w:hanging="360"/>
      </w:pPr>
    </w:lvl>
    <w:lvl w:ilvl="5" w:tplc="22DCA6C8">
      <w:start w:val="1"/>
      <w:numFmt w:val="lowerRoman"/>
      <w:lvlText w:val="%6."/>
      <w:lvlJc w:val="right"/>
      <w:pPr>
        <w:ind w:left="4320" w:hanging="180"/>
      </w:pPr>
    </w:lvl>
    <w:lvl w:ilvl="6" w:tplc="B0E0001E">
      <w:start w:val="1"/>
      <w:numFmt w:val="decimal"/>
      <w:lvlText w:val="%7."/>
      <w:lvlJc w:val="left"/>
      <w:pPr>
        <w:ind w:left="5040" w:hanging="360"/>
      </w:pPr>
    </w:lvl>
    <w:lvl w:ilvl="7" w:tplc="C75482B6">
      <w:start w:val="1"/>
      <w:numFmt w:val="lowerLetter"/>
      <w:lvlText w:val="%8."/>
      <w:lvlJc w:val="left"/>
      <w:pPr>
        <w:ind w:left="5760" w:hanging="360"/>
      </w:pPr>
    </w:lvl>
    <w:lvl w:ilvl="8" w:tplc="0DF4CC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35620"/>
    <w:multiLevelType w:val="hybridMultilevel"/>
    <w:tmpl w:val="AD80A89E"/>
    <w:lvl w:ilvl="0" w:tplc="4EF68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18686E6">
      <w:start w:val="1"/>
      <w:numFmt w:val="lowerLetter"/>
      <w:lvlText w:val="%2."/>
      <w:lvlJc w:val="left"/>
      <w:pPr>
        <w:ind w:left="1440" w:hanging="360"/>
      </w:pPr>
    </w:lvl>
    <w:lvl w:ilvl="2" w:tplc="CD8636E2">
      <w:start w:val="1"/>
      <w:numFmt w:val="lowerRoman"/>
      <w:lvlText w:val="%3."/>
      <w:lvlJc w:val="right"/>
      <w:pPr>
        <w:ind w:left="2160" w:hanging="180"/>
      </w:pPr>
    </w:lvl>
    <w:lvl w:ilvl="3" w:tplc="D9D8E6C4">
      <w:start w:val="1"/>
      <w:numFmt w:val="decimal"/>
      <w:lvlText w:val="%4."/>
      <w:lvlJc w:val="left"/>
      <w:pPr>
        <w:ind w:left="2880" w:hanging="360"/>
      </w:pPr>
    </w:lvl>
    <w:lvl w:ilvl="4" w:tplc="A758762C">
      <w:start w:val="1"/>
      <w:numFmt w:val="lowerLetter"/>
      <w:lvlText w:val="%5."/>
      <w:lvlJc w:val="left"/>
      <w:pPr>
        <w:ind w:left="3600" w:hanging="360"/>
      </w:pPr>
    </w:lvl>
    <w:lvl w:ilvl="5" w:tplc="D5A82992">
      <w:start w:val="1"/>
      <w:numFmt w:val="lowerRoman"/>
      <w:lvlText w:val="%6."/>
      <w:lvlJc w:val="right"/>
      <w:pPr>
        <w:ind w:left="4320" w:hanging="180"/>
      </w:pPr>
    </w:lvl>
    <w:lvl w:ilvl="6" w:tplc="30AEE7F4">
      <w:start w:val="1"/>
      <w:numFmt w:val="decimal"/>
      <w:lvlText w:val="%7."/>
      <w:lvlJc w:val="left"/>
      <w:pPr>
        <w:ind w:left="5040" w:hanging="360"/>
      </w:pPr>
    </w:lvl>
    <w:lvl w:ilvl="7" w:tplc="11428BE6">
      <w:start w:val="1"/>
      <w:numFmt w:val="lowerLetter"/>
      <w:lvlText w:val="%8."/>
      <w:lvlJc w:val="left"/>
      <w:pPr>
        <w:ind w:left="5760" w:hanging="360"/>
      </w:pPr>
    </w:lvl>
    <w:lvl w:ilvl="8" w:tplc="69BCE3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12A85"/>
    <w:multiLevelType w:val="hybridMultilevel"/>
    <w:tmpl w:val="E4726E88"/>
    <w:lvl w:ilvl="0" w:tplc="F5D456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9ACAA378">
      <w:start w:val="1"/>
      <w:numFmt w:val="lowerLetter"/>
      <w:lvlText w:val="%2."/>
      <w:lvlJc w:val="left"/>
      <w:pPr>
        <w:ind w:left="1440" w:hanging="360"/>
      </w:pPr>
    </w:lvl>
    <w:lvl w:ilvl="2" w:tplc="BEF20020">
      <w:start w:val="1"/>
      <w:numFmt w:val="lowerRoman"/>
      <w:lvlText w:val="%3."/>
      <w:lvlJc w:val="right"/>
      <w:pPr>
        <w:ind w:left="2160" w:hanging="180"/>
      </w:pPr>
    </w:lvl>
    <w:lvl w:ilvl="3" w:tplc="27868A36">
      <w:start w:val="1"/>
      <w:numFmt w:val="decimal"/>
      <w:lvlText w:val="%4."/>
      <w:lvlJc w:val="left"/>
      <w:pPr>
        <w:ind w:left="2880" w:hanging="360"/>
      </w:pPr>
    </w:lvl>
    <w:lvl w:ilvl="4" w:tplc="D2849BBE">
      <w:start w:val="1"/>
      <w:numFmt w:val="lowerLetter"/>
      <w:lvlText w:val="%5."/>
      <w:lvlJc w:val="left"/>
      <w:pPr>
        <w:ind w:left="3600" w:hanging="360"/>
      </w:pPr>
    </w:lvl>
    <w:lvl w:ilvl="5" w:tplc="4BC4348A">
      <w:start w:val="1"/>
      <w:numFmt w:val="lowerRoman"/>
      <w:lvlText w:val="%6."/>
      <w:lvlJc w:val="right"/>
      <w:pPr>
        <w:ind w:left="4320" w:hanging="180"/>
      </w:pPr>
    </w:lvl>
    <w:lvl w:ilvl="6" w:tplc="E580ED5E">
      <w:start w:val="1"/>
      <w:numFmt w:val="decimal"/>
      <w:lvlText w:val="%7."/>
      <w:lvlJc w:val="left"/>
      <w:pPr>
        <w:ind w:left="5040" w:hanging="360"/>
      </w:pPr>
    </w:lvl>
    <w:lvl w:ilvl="7" w:tplc="E682BBE8">
      <w:start w:val="1"/>
      <w:numFmt w:val="lowerLetter"/>
      <w:lvlText w:val="%8."/>
      <w:lvlJc w:val="left"/>
      <w:pPr>
        <w:ind w:left="5760" w:hanging="360"/>
      </w:pPr>
    </w:lvl>
    <w:lvl w:ilvl="8" w:tplc="5A0289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B1A"/>
    <w:multiLevelType w:val="hybridMultilevel"/>
    <w:tmpl w:val="CBAE560C"/>
    <w:lvl w:ilvl="0" w:tplc="6A580FC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AB04490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7FBCEC5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A32E8D6A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B27E26C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82043CD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361C25A2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0644C84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EAF451EC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336125C"/>
    <w:multiLevelType w:val="multilevel"/>
    <w:tmpl w:val="DC6E1DD0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8" w15:restartNumberingAfterBreak="0">
    <w:nsid w:val="652053B3"/>
    <w:multiLevelType w:val="hybridMultilevel"/>
    <w:tmpl w:val="66EA834A"/>
    <w:lvl w:ilvl="0" w:tplc="3AEE43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60A0D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4A18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CC02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E880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9A8E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0ECD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9087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2EFC0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887C92"/>
    <w:multiLevelType w:val="hybridMultilevel"/>
    <w:tmpl w:val="841A7532"/>
    <w:lvl w:ilvl="0" w:tplc="82965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D604D466">
      <w:start w:val="1"/>
      <w:numFmt w:val="lowerLetter"/>
      <w:lvlText w:val="%2."/>
      <w:lvlJc w:val="left"/>
      <w:pPr>
        <w:ind w:left="1440" w:hanging="360"/>
      </w:pPr>
    </w:lvl>
    <w:lvl w:ilvl="2" w:tplc="DA1280DA">
      <w:start w:val="1"/>
      <w:numFmt w:val="lowerRoman"/>
      <w:lvlText w:val="%3."/>
      <w:lvlJc w:val="right"/>
      <w:pPr>
        <w:ind w:left="2160" w:hanging="180"/>
      </w:pPr>
    </w:lvl>
    <w:lvl w:ilvl="3" w:tplc="B6E0617C">
      <w:start w:val="1"/>
      <w:numFmt w:val="decimal"/>
      <w:lvlText w:val="%4."/>
      <w:lvlJc w:val="left"/>
      <w:pPr>
        <w:ind w:left="2880" w:hanging="360"/>
      </w:pPr>
    </w:lvl>
    <w:lvl w:ilvl="4" w:tplc="699C212C">
      <w:start w:val="1"/>
      <w:numFmt w:val="lowerLetter"/>
      <w:lvlText w:val="%5."/>
      <w:lvlJc w:val="left"/>
      <w:pPr>
        <w:ind w:left="3600" w:hanging="360"/>
      </w:pPr>
    </w:lvl>
    <w:lvl w:ilvl="5" w:tplc="E158ACAE">
      <w:start w:val="1"/>
      <w:numFmt w:val="lowerRoman"/>
      <w:lvlText w:val="%6."/>
      <w:lvlJc w:val="right"/>
      <w:pPr>
        <w:ind w:left="4320" w:hanging="180"/>
      </w:pPr>
    </w:lvl>
    <w:lvl w:ilvl="6" w:tplc="4464425A">
      <w:start w:val="1"/>
      <w:numFmt w:val="decimal"/>
      <w:lvlText w:val="%7."/>
      <w:lvlJc w:val="left"/>
      <w:pPr>
        <w:ind w:left="5040" w:hanging="360"/>
      </w:pPr>
    </w:lvl>
    <w:lvl w:ilvl="7" w:tplc="D38C3C16">
      <w:start w:val="1"/>
      <w:numFmt w:val="lowerLetter"/>
      <w:lvlText w:val="%8."/>
      <w:lvlJc w:val="left"/>
      <w:pPr>
        <w:ind w:left="5760" w:hanging="360"/>
      </w:pPr>
    </w:lvl>
    <w:lvl w:ilvl="8" w:tplc="A82084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F3FAA"/>
    <w:multiLevelType w:val="hybridMultilevel"/>
    <w:tmpl w:val="29980E24"/>
    <w:lvl w:ilvl="0" w:tplc="D8BEAC9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7FB0ED56">
      <w:start w:val="1"/>
      <w:numFmt w:val="bullet"/>
      <w:pStyle w:val="2-"/>
      <w:lvlText w:val="–"/>
      <w:lvlJc w:val="left"/>
      <w:pPr>
        <w:ind w:left="3480" w:hanging="360"/>
      </w:pPr>
      <w:rPr>
        <w:rFonts w:ascii="Times New Roman" w:hAnsi="Times New Roman" w:cs="Times New Roman" w:hint="default"/>
      </w:rPr>
    </w:lvl>
    <w:lvl w:ilvl="2" w:tplc="98CEA2E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E4A1E0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EF6E4E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9B4A3B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1A8D42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BBAF2F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7E394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E8"/>
    <w:rsid w:val="0019545A"/>
    <w:rsid w:val="001B09E8"/>
    <w:rsid w:val="005E2D88"/>
    <w:rsid w:val="00B37DBE"/>
    <w:rsid w:val="00FA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9B6E-B88E-49C9-AF35-BF54DF7D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OC Heading"/>
    <w:uiPriority w:val="39"/>
    <w:unhideWhenUsed/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e">
    <w:name w:val="caption"/>
    <w:basedOn w:val="a"/>
    <w:next w:val="a"/>
    <w:link w:val="af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annotation text"/>
    <w:basedOn w:val="a"/>
    <w:link w:val="af1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8">
    <w:name w:val="table of figures"/>
    <w:basedOn w:val="a"/>
    <w:next w:val="a"/>
    <w:uiPriority w:val="99"/>
    <w:unhideWhenUsed/>
    <w:qFormat/>
    <w:pPr>
      <w:spacing w:after="0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List Bullet"/>
    <w:basedOn w:val="1"/>
    <w:uiPriority w:val="99"/>
    <w:unhideWhenUsed/>
    <w:qFormat/>
    <w:pPr>
      <w:ind w:left="1208" w:hanging="357"/>
    </w:pPr>
  </w:style>
  <w:style w:type="paragraph" w:customStyle="1" w:styleId="1">
    <w:name w:val="Маркированный список 1"/>
    <w:basedOn w:val="a"/>
    <w:qFormat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  <w:rPr>
      <w:sz w:val="24"/>
      <w:szCs w:val="24"/>
    </w:rPr>
  </w:style>
  <w:style w:type="table" w:styleId="af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4">
    <w:name w:val="Заголовок оглавления1"/>
    <w:uiPriority w:val="39"/>
    <w:unhideWhenUsed/>
    <w:qFormat/>
  </w:style>
  <w:style w:type="character" w:customStyle="1" w:styleId="11">
    <w:name w:val="Заголовок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2">
    <w:name w:val="No Spacing"/>
    <w:uiPriority w:val="1"/>
    <w:qFormat/>
    <w:rPr>
      <w:rFonts w:asciiTheme="minorHAnsi" w:eastAsiaTheme="minorHAnsi" w:hAnsiTheme="minorHAnsi" w:cstheme="minorBidi"/>
    </w:rPr>
  </w:style>
  <w:style w:type="character" w:customStyle="1" w:styleId="afb">
    <w:name w:val="Название Знак"/>
    <w:basedOn w:val="a0"/>
    <w:link w:val="afa"/>
    <w:uiPriority w:val="10"/>
    <w:qFormat/>
    <w:rPr>
      <w:sz w:val="48"/>
      <w:szCs w:val="48"/>
    </w:rPr>
  </w:style>
  <w:style w:type="character" w:customStyle="1" w:styleId="aff0">
    <w:name w:val="Подзаголовок Знак"/>
    <w:basedOn w:val="a0"/>
    <w:link w:val="aff"/>
    <w:uiPriority w:val="11"/>
    <w:qFormat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qFormat/>
    <w:rPr>
      <w:i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4">
    <w:name w:val="Выделенная цитата Знак"/>
    <w:link w:val="aff3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5">
    <w:name w:val="Текст сноски Знак"/>
    <w:link w:val="af4"/>
    <w:uiPriority w:val="99"/>
    <w:qFormat/>
    <w:rPr>
      <w:sz w:val="18"/>
    </w:rPr>
  </w:style>
  <w:style w:type="character" w:customStyle="1" w:styleId="ad">
    <w:name w:val="Текст концевой сноски Знак"/>
    <w:link w:val="ac"/>
    <w:uiPriority w:val="99"/>
    <w:qFormat/>
    <w:rPr>
      <w:sz w:val="20"/>
    </w:rPr>
  </w:style>
  <w:style w:type="paragraph" w:customStyle="1" w:styleId="15">
    <w:name w:val="Заголовок оглавления1"/>
    <w:uiPriority w:val="39"/>
    <w:unhideWhenUsed/>
    <w:qFormat/>
    <w:rPr>
      <w:rFonts w:asciiTheme="minorHAnsi" w:eastAsiaTheme="minorHAnsi" w:hAnsiTheme="minorHAnsi" w:cstheme="minorBidi"/>
    </w:rPr>
  </w:style>
  <w:style w:type="paragraph" w:styleId="aff5">
    <w:name w:val="List Paragraph"/>
    <w:basedOn w:val="a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</w:style>
  <w:style w:type="character" w:customStyle="1" w:styleId="ab">
    <w:name w:val="Текст выноски Знак"/>
    <w:basedOn w:val="a0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7">
    <w:name w:val="регистрационные поля"/>
    <w:basedOn w:val="a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7">
    <w:name w:val="Верхний колонтитул Знак"/>
    <w:basedOn w:val="a0"/>
    <w:link w:val="af6"/>
    <w:uiPriority w:val="99"/>
    <w:qFormat/>
  </w:style>
  <w:style w:type="character" w:customStyle="1" w:styleId="afd">
    <w:name w:val="Нижний колонтитул Знак"/>
    <w:basedOn w:val="a0"/>
    <w:link w:val="afc"/>
    <w:uiPriority w:val="99"/>
    <w:qFormat/>
  </w:style>
  <w:style w:type="character" w:customStyle="1" w:styleId="af1">
    <w:name w:val="Текст примечания Знак"/>
    <w:basedOn w:val="a0"/>
    <w:link w:val="af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Словарная статья"/>
    <w:basedOn w:val="a"/>
    <w:next w:val="a"/>
    <w:qFormat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Название объекта Знак"/>
    <w:link w:val="ae"/>
    <w:qFormat/>
    <w:rPr>
      <w:i/>
      <w:iCs/>
      <w:color w:val="44546A" w:themeColor="text2"/>
      <w:sz w:val="18"/>
      <w:szCs w:val="18"/>
    </w:rPr>
  </w:style>
  <w:style w:type="character" w:customStyle="1" w:styleId="nobr">
    <w:name w:val="nobr"/>
    <w:basedOn w:val="a0"/>
    <w:qFormat/>
  </w:style>
  <w:style w:type="character" w:customStyle="1" w:styleId="bold">
    <w:name w:val="bold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-">
    <w:name w:val="ГОСТ-список"/>
    <w:basedOn w:val="a"/>
    <w:qFormat/>
    <w:pPr>
      <w:numPr>
        <w:numId w:val="2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--">
    <w:name w:val="Гост-список-марк"/>
    <w:basedOn w:val="a"/>
    <w:link w:val="--0"/>
    <w:qFormat/>
    <w:pPr>
      <w:spacing w:after="0" w:line="360" w:lineRule="auto"/>
      <w:ind w:left="1208" w:hanging="357"/>
      <w:jc w:val="both"/>
    </w:pPr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--0">
    <w:name w:val="Гост-список-марк Знак"/>
    <w:link w:val="--"/>
    <w:qFormat/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Рецензия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-">
    <w:name w:val="РП Список ненумерованный 2-го уровня"/>
    <w:basedOn w:val="a"/>
    <w:link w:val="2-0"/>
    <w:qFormat/>
    <w:pPr>
      <w:numPr>
        <w:ilvl w:val="1"/>
        <w:numId w:val="3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2-0">
    <w:name w:val="РП Список ненумерованный 2-го уровня Знак"/>
    <w:basedOn w:val="a0"/>
    <w:link w:val="2-"/>
    <w:qFormat/>
    <w:rPr>
      <w:rFonts w:eastAsiaTheme="minorHAnsi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E1DB-A2F5-4B40-A465-D1125B37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Гаряева Лилия Александровна</cp:lastModifiedBy>
  <cp:revision>2</cp:revision>
  <dcterms:created xsi:type="dcterms:W3CDTF">2024-08-30T04:06:00Z</dcterms:created>
  <dcterms:modified xsi:type="dcterms:W3CDTF">2024-08-30T04:06:00Z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A38CEF6A7AEA447684E07B64F0D4EA37_12</vt:lpwstr>
  </property>
</Properties>
</file>