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6D" w:rsidRDefault="00467A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7A6D" w:rsidRDefault="00467A6D">
      <w:pPr>
        <w:pStyle w:val="ConsPlusNormal"/>
        <w:outlineLvl w:val="0"/>
      </w:pPr>
    </w:p>
    <w:p w:rsidR="00467A6D" w:rsidRDefault="00467A6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требовании заказчика об уплате поставщиком (подрядчиком, исполнителем) неустойки за неисполнение обязательств по госконтракту и возврате заказчику аванса.</w:t>
      </w:r>
    </w:p>
    <w:p w:rsidR="00467A6D" w:rsidRDefault="00467A6D">
      <w:pPr>
        <w:pStyle w:val="ConsPlusNormal"/>
      </w:pPr>
    </w:p>
    <w:p w:rsidR="00467A6D" w:rsidRDefault="00467A6D">
      <w:pPr>
        <w:pStyle w:val="ConsPlusNormal"/>
        <w:ind w:firstLine="540"/>
        <w:jc w:val="both"/>
      </w:pPr>
      <w:r>
        <w:rPr>
          <w:b/>
        </w:rPr>
        <w:t>Ответ:</w:t>
      </w:r>
    </w:p>
    <w:p w:rsidR="00467A6D" w:rsidRDefault="00467A6D">
      <w:pPr>
        <w:pStyle w:val="ConsPlusTitle"/>
        <w:spacing w:before="280"/>
        <w:jc w:val="center"/>
      </w:pPr>
      <w:r>
        <w:t>МИНИСТЕРСТВО ФИНАНСОВ РОССИЙСКОЙ ФЕДЕРАЦИИ</w:t>
      </w:r>
    </w:p>
    <w:p w:rsidR="00467A6D" w:rsidRDefault="00467A6D">
      <w:pPr>
        <w:pStyle w:val="ConsPlusTitle"/>
        <w:jc w:val="center"/>
      </w:pPr>
    </w:p>
    <w:p w:rsidR="00467A6D" w:rsidRDefault="00467A6D">
      <w:pPr>
        <w:pStyle w:val="ConsPlusTitle"/>
        <w:jc w:val="center"/>
      </w:pPr>
      <w:r>
        <w:t>ПИСЬМО</w:t>
      </w:r>
    </w:p>
    <w:p w:rsidR="00467A6D" w:rsidRDefault="00467A6D">
      <w:pPr>
        <w:pStyle w:val="ConsPlusTitle"/>
        <w:jc w:val="center"/>
      </w:pPr>
      <w:r>
        <w:t>от 19 июня 2020 г. N 24-03-06/53323</w:t>
      </w:r>
    </w:p>
    <w:p w:rsidR="00467A6D" w:rsidRDefault="00467A6D">
      <w:pPr>
        <w:pStyle w:val="ConsPlusNormal"/>
      </w:pPr>
    </w:p>
    <w:p w:rsidR="00467A6D" w:rsidRDefault="00467A6D">
      <w:pPr>
        <w:pStyle w:val="ConsPlusNormal"/>
        <w:ind w:firstLine="540"/>
        <w:jc w:val="both"/>
      </w:pPr>
      <w:r>
        <w:t xml:space="preserve">Минфин России, рассмотрев обращение по вопросам применения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возврата неосвоенного аванса заказчику, в рамках своей компетенции сообщает следующее.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>Вместе с тем полагаем необходимым отметить следующее.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1 статьи 2</w:t>
        </w:r>
      </w:hyperlink>
      <w:r>
        <w:t xml:space="preserve">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в том числе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lastRenderedPageBreak/>
        <w:t xml:space="preserve">В соответствии с </w:t>
      </w:r>
      <w:hyperlink r:id="rId9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4 статьи 34</w:t>
        </w:r>
      </w:hyperlink>
      <w:r>
        <w:t xml:space="preserve"> Закона N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34</w:t>
        </w:r>
      </w:hyperlink>
      <w:r>
        <w:t xml:space="preserve"> Закона N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 xml:space="preserve">Таким образом, исходя из системного толкования положений </w:t>
      </w:r>
      <w:hyperlink r:id="rId12" w:history="1">
        <w:r>
          <w:rPr>
            <w:color w:val="0000FF"/>
          </w:rPr>
          <w:t>Закона</w:t>
        </w:r>
      </w:hyperlink>
      <w:r>
        <w:t xml:space="preserve"> N 44-ФЗ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контрактом.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 xml:space="preserve">Кроме того, в соответствии с </w:t>
      </w:r>
      <w:hyperlink r:id="rId13" w:history="1">
        <w:r>
          <w:rPr>
            <w:color w:val="0000FF"/>
          </w:rPr>
          <w:t>частью 3 статьи 96</w:t>
        </w:r>
      </w:hyperlink>
      <w:r>
        <w:t xml:space="preserve"> Закона N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</w:t>
      </w:r>
      <w:hyperlink r:id="rId14" w:history="1">
        <w:r>
          <w:rPr>
            <w:color w:val="0000FF"/>
          </w:rPr>
          <w:t>статьи 45</w:t>
        </w:r>
      </w:hyperlink>
      <w:r>
        <w:t xml:space="preserve">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4 статьи 96</w:t>
        </w:r>
      </w:hyperlink>
      <w:r>
        <w:t xml:space="preserve"> Закона N 44-ФЗ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N 44-ФЗ.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>При заключении и исполнении контракт должен быть обеспечен денежными средствами, внесенными поставщиком (подрядчиком, исполнителем) в качестве обеспечения исполнения контракта или банковской гарантией.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 xml:space="preserve">В соответствии с позицией Верховного Суда Российской Федерации, </w:t>
      </w:r>
      <w:r>
        <w:lastRenderedPageBreak/>
        <w:t xml:space="preserve">утвержденной Президиумом Верховного Суда Российской Федерации от 28 июня 2017 г. в </w:t>
      </w:r>
      <w:hyperlink r:id="rId16" w:history="1">
        <w:r>
          <w:rPr>
            <w:color w:val="0000FF"/>
          </w:rPr>
          <w:t>обзоре</w:t>
        </w:r>
      </w:hyperlink>
      <w:r>
        <w:t xml:space="preserve">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исполнения контракта с просрочкой обеспечительный платеж удерживается заказчиком в размере, равном размеру имущественных требований заказчика к поставщику (подрядчику, исполнителю), если иное не предусмотрено контрактом.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 xml:space="preserve">Порядок удержания и возврата денежных средств, внесенных поставщиком (подрядчиком, исполнителем) в качестве обеспечения исполнения контракта, определяется в соответствии с документацией о закупке, контрактом и </w:t>
      </w:r>
      <w:hyperlink r:id="rId17" w:history="1">
        <w:r>
          <w:rPr>
            <w:color w:val="0000FF"/>
          </w:rPr>
          <w:t>ГК</w:t>
        </w:r>
      </w:hyperlink>
      <w:r>
        <w:t xml:space="preserve"> РФ.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>При наступлении обстоятельств, предусмотренных контрактом, сумма обеспечительного платежа засчитывается в счет исполнения соответствующего обязательства.</w:t>
      </w:r>
    </w:p>
    <w:p w:rsidR="00467A6D" w:rsidRDefault="00467A6D">
      <w:pPr>
        <w:pStyle w:val="ConsPlusNormal"/>
        <w:spacing w:before="280"/>
        <w:ind w:firstLine="540"/>
        <w:jc w:val="both"/>
      </w:pPr>
      <w:r>
        <w:t>Учитывая изложенное, в случае если обязательство поставщика (подрядчика, исполнителя) по возврату аванса закреплено в документации о закупке, контракте, то надлежащее исполнение указанного обязательства в том числе обеспечивается денежными средствами, внесенными на указанный заказчиком счет в качестве обеспечения исполнения контракта.</w:t>
      </w:r>
    </w:p>
    <w:p w:rsidR="00467A6D" w:rsidRDefault="00467A6D">
      <w:pPr>
        <w:pStyle w:val="ConsPlusNormal"/>
      </w:pPr>
    </w:p>
    <w:p w:rsidR="00467A6D" w:rsidRDefault="00467A6D">
      <w:pPr>
        <w:pStyle w:val="ConsPlusNormal"/>
        <w:jc w:val="right"/>
      </w:pPr>
      <w:r>
        <w:t>А.М.ЛАВРОВ</w:t>
      </w:r>
    </w:p>
    <w:p w:rsidR="00467A6D" w:rsidRDefault="00467A6D">
      <w:pPr>
        <w:pStyle w:val="ConsPlusNormal"/>
      </w:pPr>
      <w:r>
        <w:t>19.06.2020</w:t>
      </w:r>
    </w:p>
    <w:p w:rsidR="00467A6D" w:rsidRDefault="00467A6D">
      <w:pPr>
        <w:pStyle w:val="ConsPlusNormal"/>
      </w:pPr>
    </w:p>
    <w:p w:rsidR="00467A6D" w:rsidRDefault="00467A6D">
      <w:pPr>
        <w:pStyle w:val="ConsPlusNormal"/>
      </w:pPr>
    </w:p>
    <w:p w:rsidR="00467A6D" w:rsidRDefault="00467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383" w:rsidRDefault="00A17383">
      <w:bookmarkStart w:id="0" w:name="_GoBack"/>
      <w:bookmarkEnd w:id="0"/>
    </w:p>
    <w:sectPr w:rsidR="00A17383" w:rsidSect="00D8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6D"/>
    <w:rsid w:val="00467A6D"/>
    <w:rsid w:val="00A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5FF1D-7293-4975-8835-634A55A4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A6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67A6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67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1D849767BB03CE06EC49A88D016C0F49CE47C62F58BF0150D3826419B9FC75C3EB67C3D75281D257C44285BVC27I" TargetMode="External"/><Relationship Id="rId13" Type="http://schemas.openxmlformats.org/officeDocument/2006/relationships/hyperlink" Target="consultantplus://offline/ref=2A11D849767BB03CE06EC49A88D016C0F49DE07A66F08BF0150D3826419B9FC74E3EEE703F7E30167933027D54C6C8B3ACFAE71288B7V22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11D849767BB03CE06EC49A88D016C0F49DE07A66F08BF0150D3826419B9FC74E3EEE703C7C361F2E6912791D92CCACA5ECF91896B72B6FV12FI" TargetMode="External"/><Relationship Id="rId12" Type="http://schemas.openxmlformats.org/officeDocument/2006/relationships/hyperlink" Target="consultantplus://offline/ref=2A11D849767BB03CE06EC49A88D016C0F49DE07A66F08BF0150D3826419B9FC74E3EEE703C7C321D2D6912791D92CCACA5ECF91896B72B6FV12FI" TargetMode="External"/><Relationship Id="rId17" Type="http://schemas.openxmlformats.org/officeDocument/2006/relationships/hyperlink" Target="consultantplus://offline/ref=2A11D849767BB03CE06EC49A88D016C0F49CE47C62F58BF0150D3826419B9FC75C3EB67C3D75281D257C44285BVC2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1D849767BB03CE06EC49A88D016C0F599EC7766F78BF0150D3826419B9FC74E3EEE703C7C3414256912791D92CCACA5ECF91896B72B6FV1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1D849767BB03CE06EC49A88D016C0F49AE27763F08BF0150D3826419B9FC74E3EEE703C7C331D246912791D92CCACA5ECF91896B72B6FV12FI" TargetMode="External"/><Relationship Id="rId11" Type="http://schemas.openxmlformats.org/officeDocument/2006/relationships/hyperlink" Target="consultantplus://offline/ref=2A11D849767BB03CE06EC49A88D016C0F49DE07A66F08BF0150D3826419B9FC74E3EEE703C7D311C2A6912791D92CCACA5ECF91896B72B6FV12FI" TargetMode="External"/><Relationship Id="rId5" Type="http://schemas.openxmlformats.org/officeDocument/2006/relationships/hyperlink" Target="consultantplus://offline/ref=2A11D849767BB03CE06EC49A88D016C0F49DE07A66F08BF0150D3826419B9FC75C3EB67C3D75281D257C44285BVC27I" TargetMode="External"/><Relationship Id="rId15" Type="http://schemas.openxmlformats.org/officeDocument/2006/relationships/hyperlink" Target="consultantplus://offline/ref=2A11D849767BB03CE06EC49A88D016C0F49DE07A66F08BF0150D3826419B9FC74E3EEE703C7D3519256912791D92CCACA5ECF91896B72B6FV12FI" TargetMode="External"/><Relationship Id="rId10" Type="http://schemas.openxmlformats.org/officeDocument/2006/relationships/hyperlink" Target="consultantplus://offline/ref=2A11D849767BB03CE06EC49A88D016C0F49DE07A66F08BF0150D3826419B9FC74E3EEE703C7C321D296912791D92CCACA5ECF91896B72B6FV12F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11D849767BB03CE06EC49A88D016C0F49DE07A66F08BF0150D3826419B9FC74E3EEE703E7C31167933027D54C6C8B3ACFAE71288B7V22BI" TargetMode="External"/><Relationship Id="rId14" Type="http://schemas.openxmlformats.org/officeDocument/2006/relationships/hyperlink" Target="consultantplus://offline/ref=2A11D849767BB03CE06EC49A88D016C0F49DE07A66F08BF0150D3826419B9FC74E3EEE743A77624C69374B2950D9C1A5B2F0F912V82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2020-08-19T08:54:00Z</dcterms:created>
  <dcterms:modified xsi:type="dcterms:W3CDTF">2020-08-19T08:55:00Z</dcterms:modified>
</cp:coreProperties>
</file>