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9EF5" w14:textId="0E3D704F" w:rsidR="008912B0" w:rsidRDefault="008912B0" w:rsidP="008912B0">
      <w:pPr>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0454BC">
        <w:rPr>
          <w:b/>
          <w:color w:val="4472C4" w:themeColor="accent1"/>
          <w:sz w:val="28"/>
        </w:rPr>
        <w:t>2</w:t>
      </w:r>
      <w:r w:rsidR="00D6685A">
        <w:rPr>
          <w:b/>
          <w:color w:val="4472C4" w:themeColor="accent1"/>
          <w:sz w:val="28"/>
        </w:rPr>
        <w:t>5</w:t>
      </w:r>
      <w:r w:rsidRPr="008912B0">
        <w:rPr>
          <w:b/>
          <w:color w:val="4472C4" w:themeColor="accent1"/>
          <w:sz w:val="28"/>
        </w:rPr>
        <w:t>.</w:t>
      </w:r>
      <w:r w:rsidR="000D2845" w:rsidRPr="000D2845">
        <w:rPr>
          <w:b/>
          <w:color w:val="4472C4" w:themeColor="accent1"/>
          <w:sz w:val="28"/>
        </w:rPr>
        <w:t>0</w:t>
      </w:r>
      <w:r w:rsidR="008F50AA">
        <w:rPr>
          <w:b/>
          <w:color w:val="4472C4" w:themeColor="accent1"/>
          <w:sz w:val="28"/>
        </w:rPr>
        <w:t>9</w:t>
      </w:r>
      <w:r w:rsidRPr="008912B0">
        <w:rPr>
          <w:b/>
          <w:color w:val="4472C4" w:themeColor="accent1"/>
          <w:sz w:val="28"/>
        </w:rPr>
        <w:t>.20</w:t>
      </w:r>
      <w:r w:rsidR="000D2845" w:rsidRPr="000D2845">
        <w:rPr>
          <w:b/>
          <w:color w:val="4472C4" w:themeColor="accent1"/>
          <w:sz w:val="28"/>
        </w:rPr>
        <w:t>20</w:t>
      </w:r>
      <w:r w:rsidRPr="008912B0">
        <w:rPr>
          <w:b/>
          <w:color w:val="4472C4" w:themeColor="accent1"/>
          <w:sz w:val="28"/>
        </w:rPr>
        <w:t xml:space="preserve"> г.</w:t>
      </w:r>
    </w:p>
    <w:p w14:paraId="1A73EBC2" w14:textId="77777777" w:rsidR="00665F1E" w:rsidRDefault="00665F1E" w:rsidP="008912B0">
      <w:pPr>
        <w:jc w:val="center"/>
        <w:rPr>
          <w:b/>
          <w:color w:val="4472C4" w:themeColor="accent1"/>
          <w:sz w:val="28"/>
        </w:rPr>
      </w:pPr>
    </w:p>
    <w:p w14:paraId="052FE58D" w14:textId="71ABDF0E" w:rsidR="00D71D28" w:rsidRDefault="00D71D28" w:rsidP="00E16FEB">
      <w:pPr>
        <w:pStyle w:val="a3"/>
        <w:spacing w:line="360" w:lineRule="auto"/>
        <w:contextualSpacing w:val="0"/>
        <w:jc w:val="center"/>
        <w:rPr>
          <w:b/>
          <w:bCs/>
          <w:sz w:val="24"/>
          <w:szCs w:val="24"/>
        </w:rPr>
      </w:pPr>
      <w:r>
        <w:rPr>
          <w:b/>
          <w:bCs/>
          <w:sz w:val="24"/>
          <w:szCs w:val="24"/>
        </w:rPr>
        <w:t>Подсистема «Планирование»</w:t>
      </w:r>
    </w:p>
    <w:p w14:paraId="5965F1C4" w14:textId="1D0F4053" w:rsidR="000177E3" w:rsidRDefault="000177E3" w:rsidP="00F44DFA">
      <w:pPr>
        <w:pStyle w:val="a3"/>
        <w:numPr>
          <w:ilvl w:val="0"/>
          <w:numId w:val="2"/>
        </w:numPr>
        <w:spacing w:after="120" w:line="360" w:lineRule="auto"/>
        <w:ind w:left="714" w:hanging="357"/>
        <w:contextualSpacing w:val="0"/>
        <w:jc w:val="both"/>
        <w:rPr>
          <w:sz w:val="24"/>
          <w:szCs w:val="24"/>
        </w:rPr>
      </w:pPr>
      <w:r>
        <w:rPr>
          <w:sz w:val="24"/>
          <w:szCs w:val="24"/>
        </w:rPr>
        <w:t>В разделе «Потребность» при передаче потребности по запросу</w:t>
      </w:r>
      <w:r w:rsidR="005260BA">
        <w:rPr>
          <w:sz w:val="24"/>
          <w:szCs w:val="24"/>
        </w:rPr>
        <w:t xml:space="preserve"> реализована возможность ввода текстового комментария для организатора сбора потребности</w:t>
      </w:r>
      <w:r>
        <w:rPr>
          <w:sz w:val="24"/>
          <w:szCs w:val="24"/>
        </w:rPr>
        <w:t xml:space="preserve">. </w:t>
      </w:r>
    </w:p>
    <w:p w14:paraId="5756009A" w14:textId="0AE5251F" w:rsidR="000177E3" w:rsidRDefault="000177E3" w:rsidP="000177E3">
      <w:pPr>
        <w:pStyle w:val="a3"/>
        <w:spacing w:after="120" w:line="360" w:lineRule="auto"/>
        <w:ind w:left="714"/>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в </w:t>
      </w:r>
      <w:r w:rsidRPr="004A183B">
        <w:rPr>
          <w:i/>
          <w:iCs/>
          <w:sz w:val="24"/>
          <w:szCs w:val="24"/>
        </w:rPr>
        <w:t>п. </w:t>
      </w:r>
      <w:r w:rsidR="00457CAC" w:rsidRPr="004A183B">
        <w:rPr>
          <w:i/>
          <w:iCs/>
          <w:sz w:val="24"/>
          <w:szCs w:val="24"/>
        </w:rPr>
        <w:t>7.</w:t>
      </w:r>
      <w:r w:rsidR="004A183B" w:rsidRPr="004A183B">
        <w:rPr>
          <w:i/>
          <w:iCs/>
          <w:sz w:val="24"/>
          <w:szCs w:val="24"/>
        </w:rPr>
        <w:t>1</w:t>
      </w:r>
      <w:r w:rsidRPr="00016465">
        <w:rPr>
          <w:i/>
          <w:iCs/>
          <w:sz w:val="24"/>
          <w:szCs w:val="24"/>
        </w:rPr>
        <w:t xml:space="preserve"> 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Pr="004576BA">
        <w:rPr>
          <w:i/>
          <w:iCs/>
          <w:sz w:val="24"/>
          <w:szCs w:val="24"/>
        </w:rPr>
        <w:t>.0</w:t>
      </w:r>
      <w:r w:rsidR="004A183B">
        <w:rPr>
          <w:i/>
          <w:iCs/>
          <w:sz w:val="24"/>
          <w:szCs w:val="24"/>
        </w:rPr>
        <w:t>9</w:t>
      </w:r>
      <w:r w:rsidRPr="004576BA">
        <w:rPr>
          <w:i/>
          <w:iCs/>
          <w:sz w:val="24"/>
          <w:szCs w:val="24"/>
        </w:rPr>
        <w:t>.2020 г.</w:t>
      </w:r>
    </w:p>
    <w:p w14:paraId="23FBF21A" w14:textId="1ABBF425" w:rsidR="005260BA" w:rsidRDefault="005260BA" w:rsidP="005260BA">
      <w:pPr>
        <w:pStyle w:val="a3"/>
        <w:numPr>
          <w:ilvl w:val="0"/>
          <w:numId w:val="2"/>
        </w:numPr>
        <w:spacing w:after="120" w:line="360" w:lineRule="auto"/>
        <w:ind w:left="714" w:hanging="357"/>
        <w:contextualSpacing w:val="0"/>
        <w:jc w:val="both"/>
        <w:rPr>
          <w:sz w:val="24"/>
          <w:szCs w:val="24"/>
        </w:rPr>
      </w:pPr>
      <w:r>
        <w:rPr>
          <w:sz w:val="24"/>
          <w:szCs w:val="24"/>
        </w:rPr>
        <w:t xml:space="preserve">В разделе «Потребность» при передаче потребности по запросу реализована возможность указания планируемого объема финансирования закупки. </w:t>
      </w:r>
    </w:p>
    <w:p w14:paraId="138399DA" w14:textId="39353C3E" w:rsidR="005260BA" w:rsidRDefault="005260BA" w:rsidP="005260BA">
      <w:pPr>
        <w:pStyle w:val="a3"/>
        <w:spacing w:after="120" w:line="360" w:lineRule="auto"/>
        <w:ind w:left="714"/>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w:t>
      </w:r>
      <w:r w:rsidRPr="004A183B">
        <w:rPr>
          <w:i/>
          <w:iCs/>
          <w:sz w:val="24"/>
          <w:szCs w:val="24"/>
        </w:rPr>
        <w:t>в п. 7.</w:t>
      </w:r>
      <w:r w:rsidR="004A183B">
        <w:rPr>
          <w:i/>
          <w:iCs/>
          <w:sz w:val="24"/>
          <w:szCs w:val="24"/>
        </w:rPr>
        <w:t>1</w:t>
      </w:r>
      <w:r w:rsidRPr="00016465">
        <w:rPr>
          <w:i/>
          <w:iCs/>
          <w:sz w:val="24"/>
          <w:szCs w:val="24"/>
        </w:rPr>
        <w:t xml:space="preserve"> 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004A183B">
        <w:rPr>
          <w:i/>
          <w:iCs/>
          <w:sz w:val="24"/>
          <w:szCs w:val="24"/>
        </w:rPr>
        <w:t>.09</w:t>
      </w:r>
      <w:r w:rsidRPr="004576BA">
        <w:rPr>
          <w:i/>
          <w:iCs/>
          <w:sz w:val="24"/>
          <w:szCs w:val="24"/>
        </w:rPr>
        <w:t>.2020 г.</w:t>
      </w:r>
    </w:p>
    <w:p w14:paraId="43CB3C3D" w14:textId="0C9926D9" w:rsidR="005260BA" w:rsidRDefault="005260BA" w:rsidP="005260BA">
      <w:pPr>
        <w:pStyle w:val="a3"/>
        <w:numPr>
          <w:ilvl w:val="0"/>
          <w:numId w:val="2"/>
        </w:numPr>
        <w:spacing w:after="120" w:line="360" w:lineRule="auto"/>
        <w:ind w:left="714" w:hanging="357"/>
        <w:contextualSpacing w:val="0"/>
        <w:jc w:val="both"/>
        <w:rPr>
          <w:sz w:val="24"/>
          <w:szCs w:val="24"/>
        </w:rPr>
      </w:pPr>
      <w:r>
        <w:rPr>
          <w:sz w:val="24"/>
          <w:szCs w:val="24"/>
        </w:rPr>
        <w:t xml:space="preserve">В разделе «Потребность» при передаче потребности по запросу реализована возможность указания контактного лица по вопросам сбора потребности. </w:t>
      </w:r>
    </w:p>
    <w:p w14:paraId="66D2C307" w14:textId="33FE1AD8" w:rsidR="005260BA" w:rsidRDefault="005260BA" w:rsidP="005260BA">
      <w:pPr>
        <w:pStyle w:val="a3"/>
        <w:spacing w:after="120" w:line="360" w:lineRule="auto"/>
        <w:ind w:left="714"/>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в </w:t>
      </w:r>
      <w:r w:rsidRPr="004A183B">
        <w:rPr>
          <w:i/>
          <w:iCs/>
          <w:sz w:val="24"/>
          <w:szCs w:val="24"/>
        </w:rPr>
        <w:t>п. 7.</w:t>
      </w:r>
      <w:r w:rsidR="004A183B">
        <w:rPr>
          <w:i/>
          <w:iCs/>
          <w:sz w:val="24"/>
          <w:szCs w:val="24"/>
        </w:rPr>
        <w:t>1</w:t>
      </w:r>
      <w:r w:rsidRPr="00016465">
        <w:rPr>
          <w:i/>
          <w:iCs/>
          <w:sz w:val="24"/>
          <w:szCs w:val="24"/>
        </w:rPr>
        <w:t xml:space="preserve"> 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Pr="004576BA">
        <w:rPr>
          <w:i/>
          <w:iCs/>
          <w:sz w:val="24"/>
          <w:szCs w:val="24"/>
        </w:rPr>
        <w:t>.0</w:t>
      </w:r>
      <w:r w:rsidR="004A183B">
        <w:rPr>
          <w:i/>
          <w:iCs/>
          <w:sz w:val="24"/>
          <w:szCs w:val="24"/>
        </w:rPr>
        <w:t>9</w:t>
      </w:r>
      <w:r w:rsidRPr="004576BA">
        <w:rPr>
          <w:i/>
          <w:iCs/>
          <w:sz w:val="24"/>
          <w:szCs w:val="24"/>
        </w:rPr>
        <w:t>.2020 г.</w:t>
      </w:r>
    </w:p>
    <w:p w14:paraId="7BAE0269" w14:textId="13898C25" w:rsidR="003E1D0B" w:rsidRDefault="003E1D0B" w:rsidP="003E1D0B">
      <w:pPr>
        <w:pStyle w:val="a3"/>
        <w:numPr>
          <w:ilvl w:val="0"/>
          <w:numId w:val="2"/>
        </w:numPr>
        <w:spacing w:after="120" w:line="360" w:lineRule="auto"/>
        <w:ind w:left="714" w:hanging="357"/>
        <w:contextualSpacing w:val="0"/>
        <w:jc w:val="both"/>
        <w:rPr>
          <w:sz w:val="24"/>
          <w:szCs w:val="24"/>
        </w:rPr>
      </w:pPr>
      <w:r>
        <w:rPr>
          <w:sz w:val="24"/>
          <w:szCs w:val="24"/>
        </w:rPr>
        <w:t xml:space="preserve">В разделе «Потребность» при передаче потребности по запросу реализована возможность прикрепления дополнительных документов. </w:t>
      </w:r>
    </w:p>
    <w:p w14:paraId="6AD9E3A5" w14:textId="515BC292" w:rsidR="005260BA" w:rsidRDefault="003E1D0B" w:rsidP="003E1D0B">
      <w:pPr>
        <w:pStyle w:val="a3"/>
        <w:spacing w:after="120" w:line="360" w:lineRule="auto"/>
        <w:ind w:left="714"/>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в </w:t>
      </w:r>
      <w:r w:rsidR="004A183B" w:rsidRPr="004A183B">
        <w:rPr>
          <w:i/>
          <w:iCs/>
          <w:sz w:val="24"/>
          <w:szCs w:val="24"/>
        </w:rPr>
        <w:t>п. 7.</w:t>
      </w:r>
      <w:r w:rsidR="004A183B">
        <w:rPr>
          <w:i/>
          <w:iCs/>
          <w:sz w:val="24"/>
          <w:szCs w:val="24"/>
        </w:rPr>
        <w:t>1</w:t>
      </w:r>
      <w:r w:rsidR="004A183B" w:rsidRPr="00016465">
        <w:rPr>
          <w:i/>
          <w:iCs/>
          <w:sz w:val="24"/>
          <w:szCs w:val="24"/>
        </w:rPr>
        <w:t xml:space="preserve"> </w:t>
      </w:r>
      <w:r w:rsidRPr="00016465">
        <w:rPr>
          <w:i/>
          <w:iCs/>
          <w:sz w:val="24"/>
          <w:szCs w:val="24"/>
        </w:rPr>
        <w:t>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Pr="004576BA">
        <w:rPr>
          <w:i/>
          <w:iCs/>
          <w:sz w:val="24"/>
          <w:szCs w:val="24"/>
        </w:rPr>
        <w:t>.0</w:t>
      </w:r>
      <w:r w:rsidR="004A183B">
        <w:rPr>
          <w:i/>
          <w:iCs/>
          <w:sz w:val="24"/>
          <w:szCs w:val="24"/>
        </w:rPr>
        <w:t>9</w:t>
      </w:r>
      <w:r w:rsidRPr="004576BA">
        <w:rPr>
          <w:i/>
          <w:iCs/>
          <w:sz w:val="24"/>
          <w:szCs w:val="24"/>
        </w:rPr>
        <w:t>.2020 г.</w:t>
      </w:r>
    </w:p>
    <w:p w14:paraId="4D9290EA" w14:textId="61D2E13B" w:rsidR="003E1D0B" w:rsidRPr="00515287" w:rsidRDefault="003E1D0B" w:rsidP="003E1D0B">
      <w:pPr>
        <w:pStyle w:val="a3"/>
        <w:numPr>
          <w:ilvl w:val="0"/>
          <w:numId w:val="2"/>
        </w:numPr>
        <w:spacing w:after="120" w:line="360" w:lineRule="auto"/>
        <w:ind w:left="714" w:hanging="357"/>
        <w:contextualSpacing w:val="0"/>
        <w:jc w:val="both"/>
        <w:rPr>
          <w:i/>
          <w:iCs/>
          <w:sz w:val="24"/>
          <w:szCs w:val="24"/>
        </w:rPr>
      </w:pPr>
      <w:r>
        <w:rPr>
          <w:sz w:val="24"/>
          <w:szCs w:val="24"/>
        </w:rPr>
        <w:t xml:space="preserve">В разделе «Финансирование» реализовано отображение сумм по источникам финансирования на 8 лет после окончания трехлетнего периода. Сумма по источнику на последующие годы равна максимальной сумме по источнику из текущего трехлетнего периода. </w:t>
      </w:r>
    </w:p>
    <w:p w14:paraId="17E51C3F" w14:textId="1DA8D37F" w:rsidR="00515287" w:rsidRDefault="00515287" w:rsidP="00515287">
      <w:pPr>
        <w:pStyle w:val="a3"/>
        <w:numPr>
          <w:ilvl w:val="0"/>
          <w:numId w:val="2"/>
        </w:numPr>
        <w:spacing w:after="120" w:line="360" w:lineRule="auto"/>
        <w:jc w:val="both"/>
        <w:rPr>
          <w:sz w:val="24"/>
          <w:szCs w:val="24"/>
        </w:rPr>
      </w:pPr>
      <w:r>
        <w:rPr>
          <w:sz w:val="24"/>
          <w:szCs w:val="24"/>
        </w:rPr>
        <w:t>В лоте реализован</w:t>
      </w:r>
      <w:r w:rsidRPr="00515287">
        <w:rPr>
          <w:sz w:val="24"/>
          <w:szCs w:val="24"/>
        </w:rPr>
        <w:t xml:space="preserve"> </w:t>
      </w:r>
      <w:r>
        <w:rPr>
          <w:sz w:val="24"/>
          <w:szCs w:val="24"/>
        </w:rPr>
        <w:t>к</w:t>
      </w:r>
      <w:r w:rsidRPr="00515287">
        <w:rPr>
          <w:sz w:val="24"/>
          <w:szCs w:val="24"/>
        </w:rPr>
        <w:t>онтроль на невозможность указания</w:t>
      </w:r>
      <w:r>
        <w:rPr>
          <w:sz w:val="24"/>
          <w:szCs w:val="24"/>
        </w:rPr>
        <w:t xml:space="preserve"> в блоке «Критерии» критерия «К</w:t>
      </w:r>
      <w:r w:rsidRPr="00515287">
        <w:rPr>
          <w:sz w:val="24"/>
          <w:szCs w:val="24"/>
        </w:rPr>
        <w:t>ачественны</w:t>
      </w:r>
      <w:r>
        <w:rPr>
          <w:sz w:val="24"/>
          <w:szCs w:val="24"/>
        </w:rPr>
        <w:t>е</w:t>
      </w:r>
      <w:r w:rsidRPr="00515287">
        <w:rPr>
          <w:sz w:val="24"/>
          <w:szCs w:val="24"/>
        </w:rPr>
        <w:t>, функциональны</w:t>
      </w:r>
      <w:r>
        <w:rPr>
          <w:sz w:val="24"/>
          <w:szCs w:val="24"/>
        </w:rPr>
        <w:t>е</w:t>
      </w:r>
      <w:r w:rsidRPr="00515287">
        <w:rPr>
          <w:sz w:val="24"/>
          <w:szCs w:val="24"/>
        </w:rPr>
        <w:t xml:space="preserve"> и экологически</w:t>
      </w:r>
      <w:r>
        <w:rPr>
          <w:sz w:val="24"/>
          <w:szCs w:val="24"/>
        </w:rPr>
        <w:t>е характеристики объекта закупки»</w:t>
      </w:r>
      <w:r w:rsidRPr="00515287">
        <w:rPr>
          <w:sz w:val="24"/>
          <w:szCs w:val="24"/>
        </w:rPr>
        <w:t xml:space="preserve"> для открытого конкурса в электронной форме на проведение работ по строительству, реконструкции, кап</w:t>
      </w:r>
      <w:r>
        <w:rPr>
          <w:sz w:val="24"/>
          <w:szCs w:val="24"/>
        </w:rPr>
        <w:t xml:space="preserve">итальному </w:t>
      </w:r>
      <w:r w:rsidRPr="00515287">
        <w:rPr>
          <w:sz w:val="24"/>
          <w:szCs w:val="24"/>
        </w:rPr>
        <w:t>ремонту, сносу объекта кап</w:t>
      </w:r>
      <w:r>
        <w:rPr>
          <w:sz w:val="24"/>
          <w:szCs w:val="24"/>
        </w:rPr>
        <w:t xml:space="preserve">итального </w:t>
      </w:r>
      <w:r w:rsidRPr="00515287">
        <w:rPr>
          <w:sz w:val="24"/>
          <w:szCs w:val="24"/>
        </w:rPr>
        <w:t xml:space="preserve">строительства. </w:t>
      </w:r>
    </w:p>
    <w:p w14:paraId="0A485E98" w14:textId="7BFDE9C9" w:rsidR="00515287" w:rsidRDefault="00515287" w:rsidP="00515287">
      <w:pPr>
        <w:pStyle w:val="a3"/>
        <w:spacing w:after="120" w:line="360" w:lineRule="auto"/>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w:t>
      </w:r>
      <w:r w:rsidRPr="00C856BB">
        <w:rPr>
          <w:i/>
          <w:iCs/>
          <w:sz w:val="24"/>
          <w:szCs w:val="24"/>
        </w:rPr>
        <w:t>в п. 5.11.2.12</w:t>
      </w:r>
      <w:r w:rsidRPr="00016465">
        <w:rPr>
          <w:i/>
          <w:iCs/>
          <w:sz w:val="24"/>
          <w:szCs w:val="24"/>
        </w:rPr>
        <w:t xml:space="preserve"> 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Pr="004576BA">
        <w:rPr>
          <w:i/>
          <w:iCs/>
          <w:sz w:val="24"/>
          <w:szCs w:val="24"/>
        </w:rPr>
        <w:t>.0</w:t>
      </w:r>
      <w:r w:rsidR="004A183B">
        <w:rPr>
          <w:i/>
          <w:iCs/>
          <w:sz w:val="24"/>
          <w:szCs w:val="24"/>
        </w:rPr>
        <w:t>9</w:t>
      </w:r>
      <w:r w:rsidRPr="004576BA">
        <w:rPr>
          <w:i/>
          <w:iCs/>
          <w:sz w:val="24"/>
          <w:szCs w:val="24"/>
        </w:rPr>
        <w:t>.2020 г.</w:t>
      </w:r>
    </w:p>
    <w:p w14:paraId="372A7B67" w14:textId="16C4CB87" w:rsidR="00515287" w:rsidRDefault="00515287" w:rsidP="00515287">
      <w:pPr>
        <w:pStyle w:val="a3"/>
        <w:numPr>
          <w:ilvl w:val="0"/>
          <w:numId w:val="2"/>
        </w:numPr>
        <w:spacing w:after="120" w:line="360" w:lineRule="auto"/>
        <w:contextualSpacing w:val="0"/>
        <w:jc w:val="both"/>
        <w:rPr>
          <w:sz w:val="24"/>
          <w:szCs w:val="24"/>
        </w:rPr>
      </w:pPr>
      <w:r>
        <w:rPr>
          <w:sz w:val="24"/>
          <w:szCs w:val="24"/>
        </w:rPr>
        <w:lastRenderedPageBreak/>
        <w:t xml:space="preserve">В лоте реализован контроль на изменение значения признака </w:t>
      </w:r>
      <w:r w:rsidRPr="00515287">
        <w:rPr>
          <w:sz w:val="24"/>
          <w:szCs w:val="24"/>
        </w:rPr>
        <w:t xml:space="preserve">«Контракт на проведение работ по строительству, реконструкции, кап. ремонту, сносу объекта кап. строительства» </w:t>
      </w:r>
      <w:r>
        <w:rPr>
          <w:sz w:val="24"/>
          <w:szCs w:val="24"/>
        </w:rPr>
        <w:t xml:space="preserve">в случае наличия </w:t>
      </w:r>
      <w:r w:rsidRPr="00515287">
        <w:rPr>
          <w:sz w:val="24"/>
          <w:szCs w:val="24"/>
        </w:rPr>
        <w:t xml:space="preserve">опубликованной закупки или </w:t>
      </w:r>
      <w:r>
        <w:rPr>
          <w:sz w:val="24"/>
          <w:szCs w:val="24"/>
        </w:rPr>
        <w:t xml:space="preserve">поданной заявки </w:t>
      </w:r>
      <w:r w:rsidRPr="00515287">
        <w:rPr>
          <w:sz w:val="24"/>
          <w:szCs w:val="24"/>
        </w:rPr>
        <w:t>на запись на единую комиссию</w:t>
      </w:r>
      <w:r>
        <w:rPr>
          <w:sz w:val="24"/>
          <w:szCs w:val="24"/>
        </w:rPr>
        <w:t>.</w:t>
      </w:r>
    </w:p>
    <w:p w14:paraId="7D99AD6E" w14:textId="0EABF09D" w:rsidR="00F44DFA" w:rsidRDefault="00515287" w:rsidP="00515287">
      <w:pPr>
        <w:pStyle w:val="a3"/>
        <w:spacing w:after="120" w:line="360" w:lineRule="auto"/>
        <w:contextualSpacing w:val="0"/>
        <w:jc w:val="both"/>
        <w:rPr>
          <w:i/>
          <w:iCs/>
          <w:sz w:val="24"/>
          <w:szCs w:val="24"/>
        </w:rPr>
      </w:pPr>
      <w:r w:rsidRPr="004576BA">
        <w:rPr>
          <w:i/>
          <w:iCs/>
          <w:sz w:val="24"/>
          <w:szCs w:val="24"/>
        </w:rPr>
        <w:t xml:space="preserve">Более подробно изменения </w:t>
      </w:r>
      <w:r w:rsidRPr="00016465">
        <w:rPr>
          <w:i/>
          <w:iCs/>
          <w:sz w:val="24"/>
          <w:szCs w:val="24"/>
        </w:rPr>
        <w:t xml:space="preserve">описаны </w:t>
      </w:r>
      <w:r w:rsidRPr="00515287">
        <w:rPr>
          <w:i/>
          <w:iCs/>
          <w:sz w:val="24"/>
          <w:szCs w:val="24"/>
        </w:rPr>
        <w:t>в п. 5.2.1 инструкции</w:t>
      </w:r>
      <w:r w:rsidRPr="004576BA">
        <w:rPr>
          <w:i/>
          <w:iCs/>
          <w:sz w:val="24"/>
          <w:szCs w:val="24"/>
        </w:rPr>
        <w:t xml:space="preserve"> по подсистеме «</w:t>
      </w:r>
      <w:r>
        <w:rPr>
          <w:i/>
          <w:iCs/>
          <w:sz w:val="24"/>
          <w:szCs w:val="24"/>
        </w:rPr>
        <w:t>Планирование</w:t>
      </w:r>
      <w:r w:rsidRPr="004576BA">
        <w:rPr>
          <w:i/>
          <w:iCs/>
          <w:sz w:val="24"/>
          <w:szCs w:val="24"/>
        </w:rPr>
        <w:t xml:space="preserve">» от </w:t>
      </w:r>
      <w:r>
        <w:rPr>
          <w:i/>
          <w:iCs/>
          <w:sz w:val="24"/>
          <w:szCs w:val="24"/>
        </w:rPr>
        <w:t>25</w:t>
      </w:r>
      <w:r w:rsidRPr="004576BA">
        <w:rPr>
          <w:i/>
          <w:iCs/>
          <w:sz w:val="24"/>
          <w:szCs w:val="24"/>
        </w:rPr>
        <w:t>.0</w:t>
      </w:r>
      <w:r w:rsidR="004A183B">
        <w:rPr>
          <w:i/>
          <w:iCs/>
          <w:sz w:val="24"/>
          <w:szCs w:val="24"/>
        </w:rPr>
        <w:t>9</w:t>
      </w:r>
      <w:r w:rsidRPr="004576BA">
        <w:rPr>
          <w:i/>
          <w:iCs/>
          <w:sz w:val="24"/>
          <w:szCs w:val="24"/>
        </w:rPr>
        <w:t>.2020 г.</w:t>
      </w:r>
    </w:p>
    <w:p w14:paraId="10456F92" w14:textId="25FFFAE9" w:rsidR="004229F8" w:rsidRDefault="004229F8" w:rsidP="004229F8">
      <w:pPr>
        <w:pStyle w:val="a3"/>
        <w:numPr>
          <w:ilvl w:val="0"/>
          <w:numId w:val="2"/>
        </w:numPr>
        <w:spacing w:after="120" w:line="360" w:lineRule="auto"/>
        <w:contextualSpacing w:val="0"/>
        <w:jc w:val="both"/>
        <w:rPr>
          <w:sz w:val="24"/>
          <w:szCs w:val="24"/>
        </w:rPr>
      </w:pPr>
      <w:r w:rsidRPr="004229F8">
        <w:rPr>
          <w:sz w:val="24"/>
          <w:szCs w:val="24"/>
        </w:rPr>
        <w:t>В карточке лота при выборе позиций КПГЗ и СПГЗ в</w:t>
      </w:r>
      <w:r>
        <w:rPr>
          <w:sz w:val="24"/>
          <w:szCs w:val="24"/>
        </w:rPr>
        <w:t xml:space="preserve"> модальных окнах</w:t>
      </w:r>
      <w:r w:rsidRPr="004229F8">
        <w:rPr>
          <w:sz w:val="24"/>
          <w:szCs w:val="24"/>
        </w:rPr>
        <w:t xml:space="preserve"> </w:t>
      </w:r>
      <w:r>
        <w:rPr>
          <w:sz w:val="24"/>
          <w:szCs w:val="24"/>
        </w:rPr>
        <w:t>«</w:t>
      </w:r>
      <w:r w:rsidRPr="004229F8">
        <w:t>Выбор</w:t>
      </w:r>
      <w:r>
        <w:t xml:space="preserve"> </w:t>
      </w:r>
      <w:r w:rsidRPr="004229F8">
        <w:t>СПГЗ</w:t>
      </w:r>
      <w:r>
        <w:rPr>
          <w:sz w:val="24"/>
          <w:szCs w:val="24"/>
        </w:rPr>
        <w:t xml:space="preserve">», «Выбор КПГЗ» </w:t>
      </w:r>
      <w:r w:rsidRPr="004229F8">
        <w:rPr>
          <w:sz w:val="24"/>
          <w:szCs w:val="24"/>
        </w:rPr>
        <w:t xml:space="preserve">реализована возможность </w:t>
      </w:r>
      <w:r>
        <w:rPr>
          <w:sz w:val="24"/>
          <w:szCs w:val="24"/>
        </w:rPr>
        <w:t>расширенного поиска в полях:</w:t>
      </w:r>
    </w:p>
    <w:p w14:paraId="0D95E515" w14:textId="12551205" w:rsidR="004229F8" w:rsidRDefault="004229F8" w:rsidP="00573017">
      <w:pPr>
        <w:pStyle w:val="a3"/>
        <w:numPr>
          <w:ilvl w:val="0"/>
          <w:numId w:val="13"/>
        </w:numPr>
        <w:spacing w:after="120" w:line="360" w:lineRule="auto"/>
        <w:contextualSpacing w:val="0"/>
        <w:jc w:val="both"/>
        <w:rPr>
          <w:sz w:val="24"/>
          <w:szCs w:val="24"/>
        </w:rPr>
      </w:pPr>
      <w:r w:rsidRPr="004229F8">
        <w:rPr>
          <w:sz w:val="24"/>
          <w:szCs w:val="24"/>
        </w:rPr>
        <w:t>«КПГЗ»</w:t>
      </w:r>
    </w:p>
    <w:p w14:paraId="6B1842F0" w14:textId="1DFFAB5C" w:rsidR="004229F8" w:rsidRDefault="00205FF2" w:rsidP="00573017">
      <w:pPr>
        <w:pStyle w:val="a3"/>
        <w:numPr>
          <w:ilvl w:val="0"/>
          <w:numId w:val="13"/>
        </w:numPr>
        <w:spacing w:after="120" w:line="360" w:lineRule="auto"/>
        <w:contextualSpacing w:val="0"/>
        <w:jc w:val="both"/>
        <w:rPr>
          <w:sz w:val="24"/>
          <w:szCs w:val="24"/>
        </w:rPr>
      </w:pPr>
      <w:r w:rsidRPr="004229F8">
        <w:rPr>
          <w:sz w:val="24"/>
          <w:szCs w:val="24"/>
        </w:rPr>
        <w:t>«Наименование СПГЗ»</w:t>
      </w:r>
    </w:p>
    <w:p w14:paraId="413F706F" w14:textId="76B8B6D8" w:rsidR="004229F8" w:rsidRDefault="00205FF2" w:rsidP="004229F8">
      <w:pPr>
        <w:pStyle w:val="a3"/>
        <w:numPr>
          <w:ilvl w:val="0"/>
          <w:numId w:val="13"/>
        </w:numPr>
        <w:spacing w:after="120" w:line="360" w:lineRule="auto"/>
        <w:contextualSpacing w:val="0"/>
        <w:jc w:val="both"/>
        <w:rPr>
          <w:sz w:val="24"/>
          <w:szCs w:val="24"/>
        </w:rPr>
      </w:pPr>
      <w:r w:rsidRPr="004229F8">
        <w:rPr>
          <w:sz w:val="24"/>
          <w:szCs w:val="24"/>
        </w:rPr>
        <w:t>«ОКПД2»</w:t>
      </w:r>
    </w:p>
    <w:p w14:paraId="6306E789" w14:textId="46262AA9" w:rsidR="00205FF2" w:rsidRPr="004229F8" w:rsidRDefault="000B59B8" w:rsidP="004229F8">
      <w:pPr>
        <w:pStyle w:val="a3"/>
        <w:spacing w:after="120" w:line="360" w:lineRule="auto"/>
        <w:ind w:left="709"/>
        <w:contextualSpacing w:val="0"/>
        <w:jc w:val="both"/>
        <w:rPr>
          <w:sz w:val="24"/>
          <w:szCs w:val="24"/>
        </w:rPr>
      </w:pPr>
      <w:r w:rsidRPr="004229F8">
        <w:rPr>
          <w:sz w:val="24"/>
          <w:szCs w:val="24"/>
        </w:rPr>
        <w:t>При выборе расширенного поиска поиск осуществляется не по полному совпадению (стандартный поиск), а по принципу частичного совпадения и наличия однокоренных слов.</w:t>
      </w:r>
      <w:r w:rsidR="00205FF2" w:rsidRPr="004229F8">
        <w:rPr>
          <w:sz w:val="24"/>
          <w:szCs w:val="24"/>
        </w:rPr>
        <w:t xml:space="preserve"> </w:t>
      </w:r>
    </w:p>
    <w:p w14:paraId="036799A7" w14:textId="4C6D3453" w:rsidR="00205FF2" w:rsidRDefault="00205FF2" w:rsidP="00205FF2">
      <w:pPr>
        <w:spacing w:after="120" w:line="360" w:lineRule="auto"/>
        <w:ind w:left="709"/>
        <w:jc w:val="both"/>
        <w:rPr>
          <w:i/>
          <w:iCs/>
          <w:sz w:val="24"/>
          <w:szCs w:val="24"/>
        </w:rPr>
      </w:pPr>
      <w:r w:rsidRPr="00205FF2">
        <w:rPr>
          <w:i/>
          <w:iCs/>
          <w:sz w:val="24"/>
          <w:szCs w:val="24"/>
        </w:rPr>
        <w:t>Более подробно изменения описаны в п. </w:t>
      </w:r>
      <w:r>
        <w:rPr>
          <w:i/>
          <w:iCs/>
          <w:sz w:val="24"/>
          <w:szCs w:val="24"/>
        </w:rPr>
        <w:t>5.2</w:t>
      </w:r>
      <w:r w:rsidRPr="00205FF2">
        <w:rPr>
          <w:i/>
          <w:iCs/>
          <w:sz w:val="24"/>
          <w:szCs w:val="24"/>
        </w:rPr>
        <w:t>.</w:t>
      </w:r>
      <w:r>
        <w:rPr>
          <w:i/>
          <w:iCs/>
          <w:sz w:val="24"/>
          <w:szCs w:val="24"/>
        </w:rPr>
        <w:t>2.2</w:t>
      </w:r>
      <w:r w:rsidRPr="00205FF2">
        <w:rPr>
          <w:i/>
          <w:iCs/>
          <w:sz w:val="24"/>
          <w:szCs w:val="24"/>
        </w:rPr>
        <w:t xml:space="preserve"> инструкции по подсистеме «Осуществление закупок» от 25.09.2020 г.</w:t>
      </w:r>
    </w:p>
    <w:p w14:paraId="147D3749" w14:textId="61E343DC" w:rsidR="00205FF2" w:rsidRPr="00205FF2" w:rsidRDefault="00205FF2" w:rsidP="00205FF2">
      <w:pPr>
        <w:spacing w:after="120" w:line="360" w:lineRule="auto"/>
        <w:ind w:left="709"/>
        <w:jc w:val="both"/>
        <w:rPr>
          <w:sz w:val="24"/>
          <w:szCs w:val="24"/>
        </w:rPr>
      </w:pPr>
      <w:r>
        <w:rPr>
          <w:noProof/>
          <w:lang w:eastAsia="ru-RU"/>
        </w:rPr>
        <w:drawing>
          <wp:inline distT="0" distB="0" distL="0" distR="0" wp14:anchorId="66AF3AE4" wp14:editId="74A98210">
            <wp:extent cx="5940425" cy="15767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1576705"/>
                    </a:xfrm>
                    <a:prstGeom prst="rect">
                      <a:avLst/>
                    </a:prstGeom>
                  </pic:spPr>
                </pic:pic>
              </a:graphicData>
            </a:graphic>
          </wp:inline>
        </w:drawing>
      </w:r>
    </w:p>
    <w:p w14:paraId="1A1A6FBE" w14:textId="77777777" w:rsidR="00205FF2" w:rsidRPr="000B59B8" w:rsidRDefault="00205FF2" w:rsidP="00205FF2">
      <w:pPr>
        <w:pStyle w:val="a3"/>
        <w:spacing w:after="120" w:line="360" w:lineRule="auto"/>
        <w:ind w:left="714"/>
        <w:contextualSpacing w:val="0"/>
        <w:jc w:val="both"/>
        <w:rPr>
          <w:sz w:val="24"/>
          <w:szCs w:val="24"/>
        </w:rPr>
      </w:pPr>
    </w:p>
    <w:p w14:paraId="26D0BBE2" w14:textId="66CE2629" w:rsidR="001402A1" w:rsidRPr="00901372" w:rsidRDefault="00901372" w:rsidP="00901372">
      <w:pPr>
        <w:pStyle w:val="a3"/>
        <w:spacing w:line="360" w:lineRule="auto"/>
        <w:contextualSpacing w:val="0"/>
        <w:jc w:val="center"/>
        <w:rPr>
          <w:b/>
          <w:bCs/>
          <w:sz w:val="24"/>
          <w:szCs w:val="24"/>
        </w:rPr>
      </w:pPr>
      <w:r w:rsidRPr="00901372">
        <w:rPr>
          <w:b/>
          <w:bCs/>
          <w:sz w:val="24"/>
          <w:szCs w:val="24"/>
        </w:rPr>
        <w:t>Подсистема «Осуществление закупок»</w:t>
      </w:r>
    </w:p>
    <w:p w14:paraId="1C8B6D9D" w14:textId="74E8BE90" w:rsidR="00A66484" w:rsidRDefault="00A66484" w:rsidP="00A66484">
      <w:pPr>
        <w:pStyle w:val="a3"/>
        <w:numPr>
          <w:ilvl w:val="0"/>
          <w:numId w:val="2"/>
        </w:numPr>
        <w:spacing w:line="360" w:lineRule="auto"/>
        <w:contextualSpacing w:val="0"/>
        <w:jc w:val="both"/>
        <w:rPr>
          <w:sz w:val="24"/>
          <w:szCs w:val="24"/>
        </w:rPr>
      </w:pPr>
      <w:r>
        <w:rPr>
          <w:sz w:val="24"/>
          <w:szCs w:val="24"/>
        </w:rPr>
        <w:t xml:space="preserve">В карточке </w:t>
      </w:r>
      <w:r w:rsidR="005260BA">
        <w:rPr>
          <w:sz w:val="24"/>
          <w:szCs w:val="24"/>
        </w:rPr>
        <w:t xml:space="preserve">совместной </w:t>
      </w:r>
      <w:r>
        <w:rPr>
          <w:sz w:val="24"/>
          <w:szCs w:val="24"/>
        </w:rPr>
        <w:t>закупки</w:t>
      </w:r>
      <w:r w:rsidR="000D0D7D">
        <w:rPr>
          <w:sz w:val="24"/>
          <w:szCs w:val="24"/>
        </w:rPr>
        <w:t xml:space="preserve"> по кнопке «Утвердить» реализован просмотр печатных форм извещения о проведении закупки</w:t>
      </w:r>
      <w:r>
        <w:rPr>
          <w:sz w:val="24"/>
          <w:szCs w:val="24"/>
        </w:rPr>
        <w:t xml:space="preserve">. </w:t>
      </w:r>
    </w:p>
    <w:p w14:paraId="741A273B" w14:textId="15A23C23" w:rsidR="000177E3" w:rsidRDefault="00A66484" w:rsidP="00BC5CA7">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5244AE">
        <w:rPr>
          <w:i/>
          <w:iCs/>
          <w:sz w:val="24"/>
          <w:szCs w:val="24"/>
        </w:rPr>
        <w:t>описаны в п. </w:t>
      </w:r>
      <w:r w:rsidR="005244AE" w:rsidRPr="005244AE">
        <w:rPr>
          <w:i/>
          <w:iCs/>
          <w:sz w:val="24"/>
          <w:szCs w:val="24"/>
        </w:rPr>
        <w:t>4</w:t>
      </w:r>
      <w:r w:rsidR="005244AE">
        <w:rPr>
          <w:i/>
          <w:iCs/>
          <w:sz w:val="24"/>
          <w:szCs w:val="24"/>
        </w:rPr>
        <w:t>.4.8</w:t>
      </w:r>
      <w:r w:rsidRPr="00016465">
        <w:rPr>
          <w:i/>
          <w:iCs/>
          <w:sz w:val="24"/>
          <w:szCs w:val="24"/>
        </w:rPr>
        <w:t xml:space="preserve"> инструкции</w:t>
      </w:r>
      <w:r w:rsidRPr="004576BA">
        <w:rPr>
          <w:i/>
          <w:iCs/>
          <w:sz w:val="24"/>
          <w:szCs w:val="24"/>
        </w:rPr>
        <w:t xml:space="preserve"> по подсистеме «</w:t>
      </w:r>
      <w:r>
        <w:rPr>
          <w:i/>
          <w:iCs/>
          <w:sz w:val="24"/>
          <w:szCs w:val="24"/>
        </w:rPr>
        <w:t>Осуществление закупок</w:t>
      </w:r>
      <w:r w:rsidRPr="004576BA">
        <w:rPr>
          <w:i/>
          <w:iCs/>
          <w:sz w:val="24"/>
          <w:szCs w:val="24"/>
        </w:rPr>
        <w:t xml:space="preserve">» от </w:t>
      </w:r>
      <w:r w:rsidR="0089767F">
        <w:rPr>
          <w:i/>
          <w:iCs/>
          <w:sz w:val="24"/>
          <w:szCs w:val="24"/>
        </w:rPr>
        <w:t>2</w:t>
      </w:r>
      <w:r w:rsidR="005F0F3A">
        <w:rPr>
          <w:i/>
          <w:iCs/>
          <w:sz w:val="24"/>
          <w:szCs w:val="24"/>
        </w:rPr>
        <w:t>5</w:t>
      </w:r>
      <w:r w:rsidR="0089767F" w:rsidRPr="004576BA">
        <w:rPr>
          <w:i/>
          <w:iCs/>
          <w:sz w:val="24"/>
          <w:szCs w:val="24"/>
        </w:rPr>
        <w:t>.0</w:t>
      </w:r>
      <w:r w:rsidR="005260BA">
        <w:rPr>
          <w:i/>
          <w:iCs/>
          <w:sz w:val="24"/>
          <w:szCs w:val="24"/>
        </w:rPr>
        <w:t>9</w:t>
      </w:r>
      <w:r w:rsidR="0089767F" w:rsidRPr="004576BA">
        <w:rPr>
          <w:i/>
          <w:iCs/>
          <w:sz w:val="24"/>
          <w:szCs w:val="24"/>
        </w:rPr>
        <w:t>.2020 г.</w:t>
      </w:r>
    </w:p>
    <w:p w14:paraId="698D1847" w14:textId="13CA7BEF" w:rsidR="001C677F" w:rsidRPr="001C677F" w:rsidRDefault="001C677F" w:rsidP="001C677F">
      <w:pPr>
        <w:pStyle w:val="a3"/>
        <w:numPr>
          <w:ilvl w:val="0"/>
          <w:numId w:val="2"/>
        </w:numPr>
        <w:spacing w:line="360" w:lineRule="auto"/>
        <w:contextualSpacing w:val="0"/>
        <w:jc w:val="both"/>
        <w:rPr>
          <w:rFonts w:cstheme="minorHAnsi"/>
          <w:color w:val="172B4D"/>
          <w:sz w:val="24"/>
          <w:szCs w:val="24"/>
        </w:rPr>
      </w:pPr>
      <w:r w:rsidRPr="001C677F">
        <w:rPr>
          <w:rFonts w:cstheme="minorHAnsi"/>
          <w:sz w:val="24"/>
          <w:szCs w:val="24"/>
        </w:rPr>
        <w:lastRenderedPageBreak/>
        <w:t>При установке сроков осуществления закупке изменена формулировка предупреждающего сообщения в части ссылки на статью закона: «</w:t>
      </w:r>
      <w:r w:rsidRPr="001C677F">
        <w:rPr>
          <w:rFonts w:cstheme="minorHAnsi"/>
          <w:i/>
          <w:iCs/>
          <w:color w:val="172B4D"/>
          <w:sz w:val="24"/>
          <w:szCs w:val="24"/>
        </w:rPr>
        <w:t xml:space="preserve">В следующих лотах, включенных в закупку, нарушены сроки публикации. В соответствии с </w:t>
      </w:r>
      <w:r w:rsidRPr="001C677F">
        <w:rPr>
          <w:rFonts w:cstheme="minorHAnsi"/>
          <w:b/>
          <w:bCs/>
          <w:i/>
          <w:iCs/>
          <w:color w:val="172B4D"/>
          <w:sz w:val="24"/>
          <w:szCs w:val="24"/>
        </w:rPr>
        <w:t>ч. 9 ст.16</w:t>
      </w:r>
      <w:r w:rsidRPr="001C677F">
        <w:rPr>
          <w:rFonts w:cstheme="minorHAnsi"/>
          <w:i/>
          <w:iCs/>
          <w:color w:val="172B4D"/>
          <w:sz w:val="24"/>
          <w:szCs w:val="24"/>
        </w:rPr>
        <w:t xml:space="preserve"> 44-ФЗ дата публикации извещения не может быть ранее, чем один день со дня публикации изменений плана-графика</w:t>
      </w:r>
      <w:r w:rsidRPr="001C677F">
        <w:rPr>
          <w:rFonts w:cstheme="minorHAnsi"/>
          <w:color w:val="172B4D"/>
          <w:sz w:val="24"/>
          <w:szCs w:val="24"/>
        </w:rPr>
        <w:t>»</w:t>
      </w:r>
    </w:p>
    <w:p w14:paraId="0BE9D0DA" w14:textId="77777777" w:rsidR="001C677F" w:rsidRPr="00BC5CA7" w:rsidRDefault="001C677F" w:rsidP="00BC5CA7">
      <w:pPr>
        <w:pStyle w:val="a3"/>
        <w:spacing w:line="360" w:lineRule="auto"/>
        <w:contextualSpacing w:val="0"/>
        <w:jc w:val="both"/>
        <w:rPr>
          <w:i/>
          <w:iCs/>
          <w:sz w:val="24"/>
          <w:szCs w:val="24"/>
        </w:rPr>
      </w:pPr>
    </w:p>
    <w:p w14:paraId="533F70BB" w14:textId="4388D9D9" w:rsidR="00E16FEB" w:rsidRPr="00920FBD" w:rsidRDefault="00E16FEB" w:rsidP="00901372">
      <w:pPr>
        <w:pStyle w:val="a3"/>
        <w:keepNext/>
        <w:spacing w:line="360" w:lineRule="auto"/>
        <w:contextualSpacing w:val="0"/>
        <w:jc w:val="center"/>
        <w:rPr>
          <w:b/>
          <w:bCs/>
          <w:sz w:val="24"/>
          <w:szCs w:val="24"/>
        </w:rPr>
      </w:pPr>
      <w:r w:rsidRPr="00920FBD">
        <w:rPr>
          <w:b/>
          <w:bCs/>
          <w:sz w:val="24"/>
          <w:szCs w:val="24"/>
        </w:rPr>
        <w:t>Подсистема «</w:t>
      </w:r>
      <w:r w:rsidR="007878E1">
        <w:rPr>
          <w:b/>
          <w:bCs/>
          <w:sz w:val="24"/>
          <w:szCs w:val="24"/>
        </w:rPr>
        <w:t>Контракты</w:t>
      </w:r>
      <w:r w:rsidRPr="00920FBD">
        <w:rPr>
          <w:b/>
          <w:bCs/>
          <w:sz w:val="24"/>
          <w:szCs w:val="24"/>
        </w:rPr>
        <w:t>»</w:t>
      </w:r>
    </w:p>
    <w:p w14:paraId="35420730" w14:textId="11C489A5" w:rsidR="00877C67" w:rsidRPr="00877C67" w:rsidRDefault="00877C67" w:rsidP="00877C67">
      <w:pPr>
        <w:pStyle w:val="a3"/>
        <w:numPr>
          <w:ilvl w:val="0"/>
          <w:numId w:val="2"/>
        </w:numPr>
        <w:spacing w:line="360" w:lineRule="auto"/>
        <w:contextualSpacing w:val="0"/>
        <w:jc w:val="both"/>
        <w:rPr>
          <w:rFonts w:cstheme="minorHAnsi"/>
          <w:sz w:val="24"/>
          <w:szCs w:val="24"/>
          <w:shd w:val="clear" w:color="auto" w:fill="FFFFFF"/>
        </w:rPr>
      </w:pPr>
      <w:r w:rsidRPr="00877C67">
        <w:rPr>
          <w:rFonts w:cstheme="minorHAnsi"/>
          <w:sz w:val="24"/>
          <w:szCs w:val="24"/>
          <w:shd w:val="clear" w:color="auto" w:fill="FFFFFF"/>
        </w:rPr>
        <w:t xml:space="preserve">Для контрактов, </w:t>
      </w:r>
      <w:bookmarkStart w:id="1" w:name="_Hlk51947621"/>
      <w:r w:rsidRPr="00877C67">
        <w:rPr>
          <w:rFonts w:cstheme="minorHAnsi"/>
          <w:sz w:val="24"/>
          <w:szCs w:val="24"/>
          <w:shd w:val="clear" w:color="auto" w:fill="FFFFFF"/>
        </w:rPr>
        <w:t>заключаемых с единственным поставщиком на основании пп. 1, 8, 22, 29, 32, 34 ч.1 ст.93 44-ФЗ реализована возможность изменения состава спецификаций после заключения контракта</w:t>
      </w:r>
      <w:bookmarkEnd w:id="1"/>
      <w:r w:rsidRPr="00877C67">
        <w:rPr>
          <w:rFonts w:cstheme="minorHAnsi"/>
          <w:sz w:val="24"/>
          <w:szCs w:val="24"/>
          <w:shd w:val="clear" w:color="auto" w:fill="FFFFFF"/>
        </w:rPr>
        <w:t xml:space="preserve">. </w:t>
      </w:r>
    </w:p>
    <w:p w14:paraId="5CB4804A" w14:textId="3DC2C0F3" w:rsidR="00490475" w:rsidRDefault="00A66484" w:rsidP="000177E3">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007B7D13">
        <w:rPr>
          <w:i/>
          <w:iCs/>
          <w:sz w:val="24"/>
          <w:szCs w:val="24"/>
        </w:rPr>
        <w:t>п.5.20.</w:t>
      </w:r>
      <w:r w:rsidR="009E099D">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sidR="0089767F">
        <w:rPr>
          <w:i/>
          <w:iCs/>
          <w:sz w:val="24"/>
          <w:szCs w:val="24"/>
        </w:rPr>
        <w:t>2</w:t>
      </w:r>
      <w:r w:rsidR="005F0F3A">
        <w:rPr>
          <w:i/>
          <w:iCs/>
          <w:sz w:val="24"/>
          <w:szCs w:val="24"/>
        </w:rPr>
        <w:t>5</w:t>
      </w:r>
      <w:r w:rsidR="0089767F" w:rsidRPr="004576BA">
        <w:rPr>
          <w:i/>
          <w:iCs/>
          <w:sz w:val="24"/>
          <w:szCs w:val="24"/>
        </w:rPr>
        <w:t>.0</w:t>
      </w:r>
      <w:r w:rsidR="00877C67">
        <w:rPr>
          <w:i/>
          <w:iCs/>
          <w:sz w:val="24"/>
          <w:szCs w:val="24"/>
        </w:rPr>
        <w:t>9</w:t>
      </w:r>
      <w:r w:rsidR="0089767F" w:rsidRPr="004576BA">
        <w:rPr>
          <w:i/>
          <w:iCs/>
          <w:sz w:val="24"/>
          <w:szCs w:val="24"/>
        </w:rPr>
        <w:t>.2020 г.</w:t>
      </w:r>
    </w:p>
    <w:p w14:paraId="4AEA7270" w14:textId="76C8D05A" w:rsidR="00877C67" w:rsidRDefault="00877C67" w:rsidP="00877C67">
      <w:pPr>
        <w:pStyle w:val="a3"/>
        <w:numPr>
          <w:ilvl w:val="0"/>
          <w:numId w:val="2"/>
        </w:numPr>
        <w:spacing w:line="360" w:lineRule="auto"/>
        <w:contextualSpacing w:val="0"/>
        <w:jc w:val="both"/>
        <w:rPr>
          <w:sz w:val="24"/>
          <w:szCs w:val="24"/>
        </w:rPr>
      </w:pPr>
      <w:r w:rsidRPr="00877C67">
        <w:rPr>
          <w:sz w:val="24"/>
          <w:szCs w:val="24"/>
        </w:rPr>
        <w:t xml:space="preserve">В случае если контракт заключается </w:t>
      </w:r>
      <w:bookmarkStart w:id="2" w:name="_Hlk51947784"/>
      <w:r w:rsidRPr="00877C67">
        <w:rPr>
          <w:sz w:val="24"/>
          <w:szCs w:val="24"/>
        </w:rPr>
        <w:t>со вторым участником после расторжения контракта с победителем</w:t>
      </w:r>
      <w:bookmarkEnd w:id="2"/>
      <w:r w:rsidRPr="00877C67">
        <w:rPr>
          <w:sz w:val="24"/>
          <w:szCs w:val="24"/>
        </w:rPr>
        <w:t xml:space="preserve"> реализована возможность формирования контракта с неполным набором СПГЗ</w:t>
      </w:r>
      <w:r>
        <w:rPr>
          <w:sz w:val="24"/>
          <w:szCs w:val="24"/>
        </w:rPr>
        <w:t xml:space="preserve"> (спецификаций) относительно лота. Данная возможность необходима, если поставка по части спецификаций была осуществлена в рамках первого расторгнутого контракта с победителем. </w:t>
      </w:r>
    </w:p>
    <w:p w14:paraId="4EC2D687" w14:textId="31C0CFCF" w:rsidR="00877C67" w:rsidRDefault="00877C67" w:rsidP="00877C67">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7B7D13">
        <w:rPr>
          <w:i/>
          <w:iCs/>
          <w:sz w:val="24"/>
          <w:szCs w:val="24"/>
        </w:rPr>
        <w:t>п</w:t>
      </w:r>
      <w:r w:rsidR="007B7D13">
        <w:rPr>
          <w:i/>
          <w:iCs/>
          <w:sz w:val="24"/>
          <w:szCs w:val="24"/>
        </w:rPr>
        <w:t>п</w:t>
      </w:r>
      <w:r w:rsidRPr="007B7D13">
        <w:rPr>
          <w:i/>
          <w:iCs/>
          <w:sz w:val="24"/>
          <w:szCs w:val="24"/>
        </w:rPr>
        <w:t>.5.</w:t>
      </w:r>
      <w:r w:rsidR="007B7D13" w:rsidRPr="007B7D13">
        <w:rPr>
          <w:i/>
          <w:iCs/>
          <w:sz w:val="24"/>
          <w:szCs w:val="24"/>
        </w:rPr>
        <w:t>7</w:t>
      </w:r>
      <w:r w:rsidRPr="007B7D13">
        <w:rPr>
          <w:i/>
          <w:iCs/>
          <w:sz w:val="24"/>
          <w:szCs w:val="24"/>
        </w:rPr>
        <w:t>.</w:t>
      </w:r>
      <w:r w:rsidR="007B7D13">
        <w:rPr>
          <w:i/>
          <w:iCs/>
          <w:sz w:val="24"/>
          <w:szCs w:val="24"/>
        </w:rPr>
        <w:t>, 5.20</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32378969" w14:textId="67ADAAEA" w:rsidR="005260BA" w:rsidRPr="005260BA" w:rsidRDefault="005260BA" w:rsidP="005260BA">
      <w:pPr>
        <w:pStyle w:val="a3"/>
        <w:numPr>
          <w:ilvl w:val="0"/>
          <w:numId w:val="2"/>
        </w:numPr>
        <w:spacing w:line="360" w:lineRule="auto"/>
        <w:contextualSpacing w:val="0"/>
        <w:jc w:val="both"/>
        <w:rPr>
          <w:i/>
          <w:iCs/>
          <w:sz w:val="24"/>
          <w:szCs w:val="24"/>
        </w:rPr>
      </w:pPr>
      <w:r>
        <w:rPr>
          <w:sz w:val="24"/>
          <w:szCs w:val="24"/>
        </w:rPr>
        <w:t xml:space="preserve">В общем списке контрактов в разделе «Реестр контрактов» добавлен столбец «Срок действия», в котором отображается дата окончания действия контракта. По столбцу предусмотрена сортировка и фильтрация. </w:t>
      </w:r>
    </w:p>
    <w:p w14:paraId="0C82BA30" w14:textId="3A9389D7" w:rsidR="005260BA" w:rsidRDefault="005260BA" w:rsidP="005260BA">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007B7D13">
        <w:rPr>
          <w:i/>
          <w:iCs/>
          <w:sz w:val="24"/>
          <w:szCs w:val="24"/>
        </w:rPr>
        <w:t>п.4.1.</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238121F4" w14:textId="7C06599C" w:rsidR="00FB5B1F" w:rsidRDefault="00FB5B1F" w:rsidP="00FB5B1F">
      <w:pPr>
        <w:pStyle w:val="a3"/>
        <w:numPr>
          <w:ilvl w:val="0"/>
          <w:numId w:val="2"/>
        </w:numPr>
        <w:spacing w:line="360" w:lineRule="auto"/>
        <w:contextualSpacing w:val="0"/>
        <w:jc w:val="both"/>
        <w:rPr>
          <w:sz w:val="24"/>
          <w:szCs w:val="24"/>
        </w:rPr>
      </w:pPr>
      <w:r w:rsidRPr="00FB5B1F">
        <w:rPr>
          <w:sz w:val="24"/>
          <w:szCs w:val="24"/>
        </w:rPr>
        <w:t xml:space="preserve">При подаче уведомления </w:t>
      </w:r>
      <w:r>
        <w:rPr>
          <w:sz w:val="24"/>
          <w:szCs w:val="24"/>
        </w:rPr>
        <w:t xml:space="preserve">о заключении контракта </w:t>
      </w:r>
      <w:r w:rsidRPr="00FB5B1F">
        <w:rPr>
          <w:sz w:val="24"/>
          <w:szCs w:val="24"/>
        </w:rPr>
        <w:t xml:space="preserve">по пп. 6, 9 ч.1 ст.93 44-ФЗ в модальном окне </w:t>
      </w:r>
      <w:r>
        <w:rPr>
          <w:sz w:val="24"/>
          <w:szCs w:val="24"/>
        </w:rPr>
        <w:t>«</w:t>
      </w:r>
      <w:r w:rsidRPr="00FB5B1F">
        <w:rPr>
          <w:sz w:val="24"/>
          <w:szCs w:val="24"/>
        </w:rPr>
        <w:t>Подача уведомления о заключении контракта по пп. 6, 9 ч.1 ст.93 44-ФЗ</w:t>
      </w:r>
      <w:r>
        <w:rPr>
          <w:sz w:val="24"/>
          <w:szCs w:val="24"/>
        </w:rPr>
        <w:t>»</w:t>
      </w:r>
      <w:r w:rsidRPr="00FB5B1F">
        <w:rPr>
          <w:sz w:val="24"/>
          <w:szCs w:val="24"/>
        </w:rPr>
        <w:t xml:space="preserve"> </w:t>
      </w:r>
      <w:r>
        <w:rPr>
          <w:sz w:val="24"/>
          <w:szCs w:val="24"/>
        </w:rPr>
        <w:t xml:space="preserve"> добавлено поле «</w:t>
      </w:r>
      <w:r w:rsidRPr="00FB5B1F">
        <w:rPr>
          <w:sz w:val="24"/>
          <w:szCs w:val="24"/>
        </w:rPr>
        <w:t>Дата поставки товара (выполнения работ, оказания услуг)</w:t>
      </w:r>
      <w:r>
        <w:rPr>
          <w:sz w:val="24"/>
          <w:szCs w:val="24"/>
        </w:rPr>
        <w:t>».</w:t>
      </w:r>
      <w:r w:rsidRPr="00FB5B1F">
        <w:rPr>
          <w:sz w:val="24"/>
          <w:szCs w:val="24"/>
        </w:rPr>
        <w:t xml:space="preserve"> </w:t>
      </w:r>
      <w:r>
        <w:rPr>
          <w:sz w:val="24"/>
          <w:szCs w:val="24"/>
        </w:rPr>
        <w:t xml:space="preserve">В поле должна быть указана </w:t>
      </w:r>
      <w:r w:rsidRPr="00FB5B1F">
        <w:rPr>
          <w:sz w:val="24"/>
          <w:szCs w:val="24"/>
        </w:rPr>
        <w:t>дат</w:t>
      </w:r>
      <w:r>
        <w:rPr>
          <w:sz w:val="24"/>
          <w:szCs w:val="24"/>
        </w:rPr>
        <w:t>а</w:t>
      </w:r>
      <w:r w:rsidRPr="00FB5B1F">
        <w:rPr>
          <w:sz w:val="24"/>
          <w:szCs w:val="24"/>
        </w:rPr>
        <w:t xml:space="preserve"> </w:t>
      </w:r>
      <w:r>
        <w:rPr>
          <w:sz w:val="24"/>
          <w:szCs w:val="24"/>
        </w:rPr>
        <w:t xml:space="preserve">поставки (даты первой поставки, если предусмотрена поставка по заявкам), которая подтверждает необходимость </w:t>
      </w:r>
      <w:r>
        <w:rPr>
          <w:sz w:val="24"/>
          <w:szCs w:val="24"/>
        </w:rPr>
        <w:lastRenderedPageBreak/>
        <w:t xml:space="preserve">заключения контракта по выбранному основанию (обуславливает срочность поставки). </w:t>
      </w:r>
    </w:p>
    <w:p w14:paraId="032B71D2" w14:textId="01549E80" w:rsidR="00FB5B1F" w:rsidRPr="00FB5B1F" w:rsidRDefault="00FB5B1F" w:rsidP="00FB5B1F">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007B7D13">
        <w:rPr>
          <w:i/>
          <w:iCs/>
          <w:sz w:val="24"/>
          <w:szCs w:val="24"/>
        </w:rPr>
        <w:t>п.5.12</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4853B605" w14:textId="15316876" w:rsidR="00FB5B1F" w:rsidRPr="00FB5B1F" w:rsidRDefault="00FB5B1F" w:rsidP="00FB5B1F">
      <w:pPr>
        <w:pStyle w:val="a3"/>
        <w:numPr>
          <w:ilvl w:val="0"/>
          <w:numId w:val="2"/>
        </w:numPr>
        <w:spacing w:line="360" w:lineRule="auto"/>
        <w:contextualSpacing w:val="0"/>
        <w:jc w:val="both"/>
        <w:rPr>
          <w:sz w:val="24"/>
          <w:szCs w:val="24"/>
        </w:rPr>
      </w:pPr>
      <w:r w:rsidRPr="00FB5B1F">
        <w:rPr>
          <w:sz w:val="24"/>
          <w:szCs w:val="24"/>
        </w:rPr>
        <w:t>В карточке контракта в блоках «Обеспечение исполнения» и «Гарантия качества» изменено наименование способа обеспечения исполнения с «Залог» на «Внесение денежных средств», скрыты поля «Вид залога» и «Причина изменения статуса обеспечения».</w:t>
      </w:r>
    </w:p>
    <w:p w14:paraId="10EE0389" w14:textId="362ABB32" w:rsidR="00877C67" w:rsidRDefault="00FB5B1F" w:rsidP="00FB5B1F">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007B7D13">
        <w:rPr>
          <w:i/>
          <w:iCs/>
          <w:sz w:val="24"/>
          <w:szCs w:val="24"/>
        </w:rPr>
        <w:t>пп.5.1.7, 5.1.9</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2888E91C" w14:textId="77777777" w:rsidR="001C677F" w:rsidRPr="001C677F" w:rsidRDefault="001C677F" w:rsidP="001C677F">
      <w:pPr>
        <w:pStyle w:val="a3"/>
        <w:numPr>
          <w:ilvl w:val="0"/>
          <w:numId w:val="2"/>
        </w:numPr>
        <w:spacing w:line="360" w:lineRule="auto"/>
        <w:contextualSpacing w:val="0"/>
        <w:jc w:val="both"/>
        <w:rPr>
          <w:i/>
          <w:iCs/>
          <w:sz w:val="24"/>
          <w:szCs w:val="24"/>
        </w:rPr>
      </w:pPr>
      <w:r>
        <w:rPr>
          <w:sz w:val="24"/>
          <w:szCs w:val="24"/>
        </w:rPr>
        <w:t xml:space="preserve">При заполнении карточки спецификации контракта в модальном окне «Добавление спецификации» убрано автоматическое предзаполнение поля «Страна происхождения». </w:t>
      </w:r>
    </w:p>
    <w:p w14:paraId="2E08D38B" w14:textId="0B4257B9" w:rsidR="001C677F" w:rsidRDefault="001C677F" w:rsidP="00515287">
      <w:pPr>
        <w:pStyle w:val="a3"/>
        <w:numPr>
          <w:ilvl w:val="0"/>
          <w:numId w:val="2"/>
        </w:numPr>
        <w:spacing w:line="360" w:lineRule="auto"/>
        <w:contextualSpacing w:val="0"/>
        <w:jc w:val="both"/>
        <w:rPr>
          <w:sz w:val="24"/>
          <w:szCs w:val="24"/>
        </w:rPr>
      </w:pPr>
      <w:r w:rsidRPr="001C677F">
        <w:rPr>
          <w:sz w:val="24"/>
          <w:szCs w:val="24"/>
        </w:rPr>
        <w:t>В карточке этапа контракта в блоке «Поставки этапа» добавлен столбец «Цена за единицу».</w:t>
      </w:r>
      <w:r>
        <w:rPr>
          <w:sz w:val="24"/>
          <w:szCs w:val="24"/>
        </w:rPr>
        <w:t xml:space="preserve"> </w:t>
      </w:r>
    </w:p>
    <w:p w14:paraId="0B2C1386" w14:textId="4D719E60" w:rsidR="00515287" w:rsidRDefault="00515287" w:rsidP="00515287">
      <w:pPr>
        <w:pStyle w:val="a3"/>
        <w:spacing w:line="360" w:lineRule="auto"/>
        <w:contextualSpacing w:val="0"/>
        <w:jc w:val="both"/>
        <w:rPr>
          <w:sz w:val="24"/>
          <w:szCs w:val="24"/>
        </w:rPr>
      </w:pPr>
    </w:p>
    <w:p w14:paraId="1AD5A8DC" w14:textId="77777777" w:rsidR="00515287" w:rsidRPr="00515287" w:rsidRDefault="00515287" w:rsidP="00515287">
      <w:pPr>
        <w:pStyle w:val="a3"/>
        <w:spacing w:line="360" w:lineRule="auto"/>
        <w:contextualSpacing w:val="0"/>
        <w:jc w:val="both"/>
        <w:rPr>
          <w:sz w:val="24"/>
          <w:szCs w:val="24"/>
        </w:rPr>
      </w:pPr>
    </w:p>
    <w:p w14:paraId="3E387112" w14:textId="5A7B4D8F" w:rsidR="000177E3" w:rsidRDefault="000177E3" w:rsidP="001F086D">
      <w:pPr>
        <w:pStyle w:val="a3"/>
        <w:spacing w:line="360" w:lineRule="auto"/>
        <w:contextualSpacing w:val="0"/>
        <w:jc w:val="center"/>
        <w:rPr>
          <w:b/>
          <w:bCs/>
          <w:sz w:val="24"/>
          <w:szCs w:val="24"/>
        </w:rPr>
      </w:pPr>
      <w:r>
        <w:rPr>
          <w:b/>
          <w:bCs/>
          <w:sz w:val="24"/>
          <w:szCs w:val="24"/>
        </w:rPr>
        <w:t>АРМ «Сбор потребности»</w:t>
      </w:r>
    </w:p>
    <w:p w14:paraId="475B49B4" w14:textId="498E2A7D" w:rsidR="000177E3" w:rsidRDefault="000177E3" w:rsidP="000177E3">
      <w:pPr>
        <w:pStyle w:val="a3"/>
        <w:numPr>
          <w:ilvl w:val="0"/>
          <w:numId w:val="2"/>
        </w:numPr>
        <w:spacing w:line="360" w:lineRule="auto"/>
        <w:contextualSpacing w:val="0"/>
        <w:jc w:val="both"/>
        <w:rPr>
          <w:sz w:val="24"/>
          <w:szCs w:val="24"/>
        </w:rPr>
      </w:pPr>
      <w:r>
        <w:rPr>
          <w:sz w:val="24"/>
          <w:szCs w:val="24"/>
        </w:rPr>
        <w:t xml:space="preserve">Реализована возможность </w:t>
      </w:r>
      <w:r w:rsidR="005260BA">
        <w:rPr>
          <w:sz w:val="24"/>
          <w:szCs w:val="24"/>
        </w:rPr>
        <w:t>ввода текстового комментария при формировании сбора потребности</w:t>
      </w:r>
      <w:r>
        <w:rPr>
          <w:sz w:val="24"/>
          <w:szCs w:val="24"/>
        </w:rPr>
        <w:t xml:space="preserve">. </w:t>
      </w:r>
      <w:r w:rsidR="005260BA">
        <w:rPr>
          <w:sz w:val="24"/>
          <w:szCs w:val="24"/>
        </w:rPr>
        <w:t>Также реализована возможность просмотра комментариев, указанных заказчиками при передаче потребности.</w:t>
      </w:r>
    </w:p>
    <w:p w14:paraId="74B12715" w14:textId="46B9E094" w:rsidR="000177E3" w:rsidRDefault="000177E3" w:rsidP="000177E3">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4A183B">
        <w:rPr>
          <w:i/>
          <w:iCs/>
          <w:sz w:val="24"/>
          <w:szCs w:val="24"/>
        </w:rPr>
        <w:t xml:space="preserve">п. </w:t>
      </w:r>
      <w:r w:rsidR="004A183B" w:rsidRPr="004A183B">
        <w:rPr>
          <w:i/>
          <w:iCs/>
          <w:sz w:val="24"/>
          <w:szCs w:val="24"/>
        </w:rPr>
        <w:t>5</w:t>
      </w:r>
      <w:r w:rsidR="00457CAC">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АРМ Сбор потребности</w:t>
      </w:r>
      <w:r w:rsidRPr="004576BA">
        <w:rPr>
          <w:i/>
          <w:iCs/>
          <w:sz w:val="24"/>
          <w:szCs w:val="24"/>
        </w:rPr>
        <w:t xml:space="preserve"> от </w:t>
      </w:r>
      <w:r>
        <w:rPr>
          <w:i/>
          <w:iCs/>
          <w:sz w:val="24"/>
          <w:szCs w:val="24"/>
        </w:rPr>
        <w:t>25</w:t>
      </w:r>
      <w:r w:rsidRPr="004576BA">
        <w:rPr>
          <w:i/>
          <w:iCs/>
          <w:sz w:val="24"/>
          <w:szCs w:val="24"/>
        </w:rPr>
        <w:t>.0</w:t>
      </w:r>
      <w:r w:rsidR="005260BA">
        <w:rPr>
          <w:i/>
          <w:iCs/>
          <w:sz w:val="24"/>
          <w:szCs w:val="24"/>
        </w:rPr>
        <w:t>9</w:t>
      </w:r>
      <w:r w:rsidRPr="004576BA">
        <w:rPr>
          <w:i/>
          <w:iCs/>
          <w:sz w:val="24"/>
          <w:szCs w:val="24"/>
        </w:rPr>
        <w:t>.2020 г.</w:t>
      </w:r>
    </w:p>
    <w:p w14:paraId="313784F5" w14:textId="2915D591" w:rsidR="005260BA" w:rsidRPr="005260BA" w:rsidRDefault="005260BA" w:rsidP="005260BA">
      <w:pPr>
        <w:pStyle w:val="a3"/>
        <w:numPr>
          <w:ilvl w:val="0"/>
          <w:numId w:val="2"/>
        </w:numPr>
        <w:spacing w:line="360" w:lineRule="auto"/>
        <w:contextualSpacing w:val="0"/>
        <w:jc w:val="both"/>
        <w:rPr>
          <w:i/>
          <w:iCs/>
          <w:sz w:val="24"/>
          <w:szCs w:val="24"/>
        </w:rPr>
      </w:pPr>
      <w:r>
        <w:rPr>
          <w:sz w:val="24"/>
          <w:szCs w:val="24"/>
        </w:rPr>
        <w:t xml:space="preserve">Реализована возможность просмотра указанного заказчиками планируемого объема финансирования закупки. </w:t>
      </w:r>
    </w:p>
    <w:p w14:paraId="522EEA7E" w14:textId="6F9CAD10" w:rsidR="005260BA" w:rsidRDefault="005260BA" w:rsidP="005260BA">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4A183B">
        <w:rPr>
          <w:i/>
          <w:iCs/>
          <w:sz w:val="24"/>
          <w:szCs w:val="24"/>
        </w:rPr>
        <w:t xml:space="preserve">п. </w:t>
      </w:r>
      <w:r w:rsidR="004A183B" w:rsidRPr="004A183B">
        <w:rPr>
          <w:i/>
          <w:iCs/>
          <w:sz w:val="24"/>
          <w:szCs w:val="24"/>
        </w:rPr>
        <w:t>5</w:t>
      </w:r>
      <w:r w:rsidR="004A183B">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АРМ Сбор потребности</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4E4FD5BF" w14:textId="38C4828B" w:rsidR="005260BA" w:rsidRDefault="005260BA" w:rsidP="005260BA">
      <w:pPr>
        <w:pStyle w:val="a3"/>
        <w:numPr>
          <w:ilvl w:val="0"/>
          <w:numId w:val="2"/>
        </w:numPr>
        <w:spacing w:line="360" w:lineRule="auto"/>
        <w:contextualSpacing w:val="0"/>
        <w:jc w:val="both"/>
        <w:rPr>
          <w:sz w:val="24"/>
          <w:szCs w:val="24"/>
        </w:rPr>
      </w:pPr>
      <w:r>
        <w:rPr>
          <w:sz w:val="24"/>
          <w:szCs w:val="24"/>
        </w:rPr>
        <w:lastRenderedPageBreak/>
        <w:t>Реализована возможность указания контактного лица организатора сбора потребности при формировании сбора. Также реализована возможность просмотра контактных лиц, указанных заказчиками при передаче потребности.</w:t>
      </w:r>
    </w:p>
    <w:p w14:paraId="67C7E5C3" w14:textId="16B4CE97" w:rsidR="005260BA" w:rsidRDefault="005260BA" w:rsidP="005260BA">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4A183B">
        <w:rPr>
          <w:i/>
          <w:iCs/>
          <w:sz w:val="24"/>
          <w:szCs w:val="24"/>
        </w:rPr>
        <w:t xml:space="preserve">п. </w:t>
      </w:r>
      <w:r w:rsidR="004A183B" w:rsidRPr="004A183B">
        <w:rPr>
          <w:i/>
          <w:iCs/>
          <w:sz w:val="24"/>
          <w:szCs w:val="24"/>
        </w:rPr>
        <w:t>5</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АРМ Сбор потребности</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5CB4F2CA" w14:textId="00F5BB60" w:rsidR="003E1D0B" w:rsidRDefault="003E1D0B" w:rsidP="003E1D0B">
      <w:pPr>
        <w:pStyle w:val="a3"/>
        <w:numPr>
          <w:ilvl w:val="0"/>
          <w:numId w:val="2"/>
        </w:numPr>
        <w:spacing w:line="360" w:lineRule="auto"/>
        <w:contextualSpacing w:val="0"/>
        <w:jc w:val="both"/>
        <w:rPr>
          <w:sz w:val="24"/>
          <w:szCs w:val="24"/>
        </w:rPr>
      </w:pPr>
      <w:r>
        <w:rPr>
          <w:sz w:val="24"/>
          <w:szCs w:val="24"/>
        </w:rPr>
        <w:t>Реализована возможность прикрепления документов при формировании сбора. Также реализована возможность просмотра документов, прикрепленных заказчиками при передаче потребности.</w:t>
      </w:r>
    </w:p>
    <w:p w14:paraId="3F814457" w14:textId="372AF3C9" w:rsidR="005260BA" w:rsidRDefault="003E1D0B" w:rsidP="003E1D0B">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4A183B">
        <w:rPr>
          <w:i/>
          <w:iCs/>
          <w:sz w:val="24"/>
          <w:szCs w:val="24"/>
        </w:rPr>
        <w:t xml:space="preserve">п. </w:t>
      </w:r>
      <w:r w:rsidR="004A183B" w:rsidRPr="004A183B">
        <w:rPr>
          <w:i/>
          <w:iCs/>
          <w:sz w:val="24"/>
          <w:szCs w:val="24"/>
        </w:rPr>
        <w:t>5</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АРМ Сбор потребности</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53192300" w14:textId="77777777" w:rsidR="00515287" w:rsidRPr="003E1D0B" w:rsidRDefault="00515287" w:rsidP="003E1D0B">
      <w:pPr>
        <w:pStyle w:val="a3"/>
        <w:spacing w:line="360" w:lineRule="auto"/>
        <w:contextualSpacing w:val="0"/>
        <w:jc w:val="both"/>
        <w:rPr>
          <w:i/>
          <w:iCs/>
          <w:sz w:val="24"/>
          <w:szCs w:val="24"/>
        </w:rPr>
      </w:pPr>
    </w:p>
    <w:p w14:paraId="47EDAEAF" w14:textId="1ECBF901" w:rsidR="000177E3" w:rsidRPr="00FB5B1F" w:rsidRDefault="00FB5B1F" w:rsidP="00FB5B1F">
      <w:pPr>
        <w:pStyle w:val="a3"/>
        <w:spacing w:line="360" w:lineRule="auto"/>
        <w:contextualSpacing w:val="0"/>
        <w:jc w:val="center"/>
        <w:rPr>
          <w:b/>
          <w:bCs/>
          <w:sz w:val="24"/>
          <w:szCs w:val="24"/>
        </w:rPr>
      </w:pPr>
      <w:r w:rsidRPr="00FB5B1F">
        <w:rPr>
          <w:b/>
          <w:bCs/>
          <w:sz w:val="24"/>
          <w:szCs w:val="24"/>
        </w:rPr>
        <w:t xml:space="preserve">АРМ Контрольно-ревизионного управления </w:t>
      </w:r>
    </w:p>
    <w:p w14:paraId="121C7069" w14:textId="7709B0DA" w:rsidR="00FB5B1F" w:rsidRPr="001C677F" w:rsidRDefault="00FB5B1F" w:rsidP="00FB5B1F">
      <w:pPr>
        <w:pStyle w:val="a3"/>
        <w:numPr>
          <w:ilvl w:val="0"/>
          <w:numId w:val="2"/>
        </w:numPr>
        <w:spacing w:line="360" w:lineRule="auto"/>
        <w:contextualSpacing w:val="0"/>
        <w:jc w:val="both"/>
        <w:rPr>
          <w:rFonts w:cstheme="minorHAnsi"/>
          <w:i/>
          <w:iCs/>
          <w:sz w:val="24"/>
          <w:szCs w:val="24"/>
        </w:rPr>
      </w:pPr>
      <w:r w:rsidRPr="001C677F">
        <w:rPr>
          <w:rFonts w:cstheme="minorHAnsi"/>
          <w:color w:val="172B4D"/>
          <w:sz w:val="24"/>
          <w:szCs w:val="24"/>
          <w:shd w:val="clear" w:color="auto" w:fill="FFFFFF"/>
        </w:rPr>
        <w:t>Реализована возможность выгрузки отчета с расширенной информацией о контрактах. Выгрузка осуществляется в общем списке уведомлений по кнопке «Отчет по контрактам»</w:t>
      </w:r>
      <w:r w:rsidR="001C677F" w:rsidRPr="001C677F">
        <w:rPr>
          <w:rFonts w:cstheme="minorHAnsi"/>
          <w:color w:val="172B4D"/>
          <w:sz w:val="24"/>
          <w:szCs w:val="24"/>
          <w:shd w:val="clear" w:color="auto" w:fill="FFFFFF"/>
        </w:rPr>
        <w:t>.</w:t>
      </w:r>
    </w:p>
    <w:p w14:paraId="7D1B5706" w14:textId="2BD9A231" w:rsidR="00FB5B1F" w:rsidRDefault="001C677F" w:rsidP="001C677F">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4A183B">
        <w:rPr>
          <w:i/>
          <w:iCs/>
          <w:sz w:val="24"/>
          <w:szCs w:val="24"/>
        </w:rPr>
        <w:t xml:space="preserve">п. </w:t>
      </w:r>
      <w:r w:rsidR="004A183B" w:rsidRPr="004A183B">
        <w:rPr>
          <w:i/>
          <w:iCs/>
          <w:sz w:val="24"/>
          <w:szCs w:val="24"/>
        </w:rPr>
        <w:t>5</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АРМ Контрольно-ревизионного управления</w:t>
      </w:r>
      <w:r w:rsidRPr="004576BA">
        <w:rPr>
          <w:i/>
          <w:iCs/>
          <w:sz w:val="24"/>
          <w:szCs w:val="24"/>
        </w:rPr>
        <w:t xml:space="preserve"> 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4302E9DF" w14:textId="77777777" w:rsidR="00515287" w:rsidRPr="001C677F" w:rsidRDefault="00515287" w:rsidP="001C677F">
      <w:pPr>
        <w:pStyle w:val="a3"/>
        <w:spacing w:line="360" w:lineRule="auto"/>
        <w:contextualSpacing w:val="0"/>
        <w:jc w:val="both"/>
        <w:rPr>
          <w:i/>
          <w:iCs/>
          <w:sz w:val="24"/>
          <w:szCs w:val="24"/>
        </w:rPr>
      </w:pPr>
    </w:p>
    <w:p w14:paraId="675DBA32" w14:textId="2A5FF4A0" w:rsidR="001F086D" w:rsidRDefault="001F086D" w:rsidP="001F086D">
      <w:pPr>
        <w:pStyle w:val="a3"/>
        <w:spacing w:line="360" w:lineRule="auto"/>
        <w:contextualSpacing w:val="0"/>
        <w:jc w:val="center"/>
        <w:rPr>
          <w:b/>
          <w:bCs/>
          <w:sz w:val="24"/>
          <w:szCs w:val="24"/>
        </w:rPr>
      </w:pPr>
      <w:r>
        <w:rPr>
          <w:b/>
          <w:bCs/>
          <w:sz w:val="24"/>
          <w:szCs w:val="24"/>
        </w:rPr>
        <w:t>Подсистема «Библиотека типовой документации»</w:t>
      </w:r>
    </w:p>
    <w:p w14:paraId="539E834D" w14:textId="4BC7A5B7" w:rsidR="00F44DFA" w:rsidRDefault="001C677F" w:rsidP="00BB4816">
      <w:pPr>
        <w:pStyle w:val="a3"/>
        <w:numPr>
          <w:ilvl w:val="0"/>
          <w:numId w:val="2"/>
        </w:numPr>
        <w:spacing w:after="120" w:line="360" w:lineRule="auto"/>
        <w:ind w:left="714" w:hanging="357"/>
        <w:contextualSpacing w:val="0"/>
        <w:jc w:val="both"/>
        <w:rPr>
          <w:sz w:val="24"/>
          <w:szCs w:val="24"/>
        </w:rPr>
      </w:pPr>
      <w:r>
        <w:rPr>
          <w:sz w:val="24"/>
          <w:szCs w:val="24"/>
        </w:rPr>
        <w:t xml:space="preserve">Реализована возможность перевода блоков контрактов в статус «Архив». </w:t>
      </w:r>
    </w:p>
    <w:p w14:paraId="278A6266" w14:textId="14CF19B1" w:rsidR="00F44DFA" w:rsidRDefault="00F44DFA" w:rsidP="00F44DFA">
      <w:pPr>
        <w:pStyle w:val="a3"/>
        <w:spacing w:after="120" w:line="360" w:lineRule="auto"/>
        <w:ind w:left="714"/>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w:t>
      </w:r>
      <w:r w:rsidRPr="0047721D">
        <w:rPr>
          <w:i/>
          <w:iCs/>
          <w:sz w:val="24"/>
          <w:szCs w:val="24"/>
        </w:rPr>
        <w:t xml:space="preserve">в п. </w:t>
      </w:r>
      <w:r w:rsidRPr="004A183B">
        <w:rPr>
          <w:i/>
          <w:iCs/>
          <w:sz w:val="24"/>
          <w:szCs w:val="24"/>
        </w:rPr>
        <w:t>5.</w:t>
      </w:r>
      <w:r w:rsidR="004A183B">
        <w:rPr>
          <w:i/>
          <w:iCs/>
          <w:sz w:val="24"/>
          <w:szCs w:val="24"/>
        </w:rPr>
        <w:t>2</w:t>
      </w:r>
      <w:r w:rsidR="0047721D">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«Библиотека типовой документации»</w:t>
      </w:r>
      <w:r w:rsidRPr="004576BA">
        <w:rPr>
          <w:i/>
          <w:iCs/>
          <w:sz w:val="24"/>
          <w:szCs w:val="24"/>
        </w:rPr>
        <w:t xml:space="preserve"> от </w:t>
      </w:r>
      <w:r>
        <w:rPr>
          <w:i/>
          <w:iCs/>
          <w:sz w:val="24"/>
          <w:szCs w:val="24"/>
        </w:rPr>
        <w:t>25</w:t>
      </w:r>
      <w:r w:rsidRPr="004576BA">
        <w:rPr>
          <w:i/>
          <w:iCs/>
          <w:sz w:val="24"/>
          <w:szCs w:val="24"/>
        </w:rPr>
        <w:t>.0</w:t>
      </w:r>
      <w:r w:rsidR="001C677F">
        <w:rPr>
          <w:i/>
          <w:iCs/>
          <w:sz w:val="24"/>
          <w:szCs w:val="24"/>
        </w:rPr>
        <w:t>9</w:t>
      </w:r>
      <w:r w:rsidRPr="004576BA">
        <w:rPr>
          <w:i/>
          <w:iCs/>
          <w:sz w:val="24"/>
          <w:szCs w:val="24"/>
        </w:rPr>
        <w:t>.2020 г.</w:t>
      </w:r>
    </w:p>
    <w:p w14:paraId="31BB52CA" w14:textId="621C629C" w:rsidR="001C677F" w:rsidRDefault="001C677F" w:rsidP="001C677F">
      <w:pPr>
        <w:pStyle w:val="a3"/>
        <w:numPr>
          <w:ilvl w:val="0"/>
          <w:numId w:val="2"/>
        </w:numPr>
        <w:spacing w:after="120" w:line="360" w:lineRule="auto"/>
        <w:ind w:left="714" w:hanging="357"/>
        <w:contextualSpacing w:val="0"/>
        <w:jc w:val="both"/>
        <w:rPr>
          <w:sz w:val="24"/>
          <w:szCs w:val="24"/>
        </w:rPr>
      </w:pPr>
      <w:r>
        <w:rPr>
          <w:sz w:val="24"/>
          <w:szCs w:val="24"/>
        </w:rPr>
        <w:t xml:space="preserve">Добавлены новые типы блоков контрактов: </w:t>
      </w:r>
    </w:p>
    <w:p w14:paraId="75AC2AE7" w14:textId="601359B9" w:rsidR="001C677F" w:rsidRPr="001C677F" w:rsidRDefault="001C677F" w:rsidP="001C677F">
      <w:pPr>
        <w:pStyle w:val="a3"/>
        <w:numPr>
          <w:ilvl w:val="0"/>
          <w:numId w:val="12"/>
        </w:numPr>
        <w:shd w:val="clear" w:color="auto" w:fill="FFFFFF"/>
        <w:spacing w:before="100" w:beforeAutospacing="1" w:after="120" w:afterAutospacing="1" w:line="360" w:lineRule="auto"/>
        <w:ind w:left="1418"/>
        <w:jc w:val="both"/>
        <w:rPr>
          <w:rFonts w:eastAsia="Times New Roman" w:cstheme="minorHAnsi"/>
          <w:color w:val="172B4D"/>
          <w:sz w:val="24"/>
          <w:szCs w:val="24"/>
          <w:lang w:val="en-US" w:eastAsia="ru-RU"/>
        </w:rPr>
      </w:pPr>
      <w:r w:rsidRPr="001C677F">
        <w:rPr>
          <w:rFonts w:eastAsia="Times New Roman" w:cstheme="minorHAnsi"/>
          <w:color w:val="172B4D"/>
          <w:sz w:val="24"/>
          <w:szCs w:val="24"/>
          <w:lang w:eastAsia="ru-RU"/>
        </w:rPr>
        <w:t>Условия</w:t>
      </w:r>
      <w:r w:rsidRPr="001C677F">
        <w:rPr>
          <w:rFonts w:eastAsia="Times New Roman" w:cstheme="minorHAnsi"/>
          <w:color w:val="172B4D"/>
          <w:sz w:val="24"/>
          <w:szCs w:val="24"/>
          <w:lang w:val="en-US" w:eastAsia="ru-RU"/>
        </w:rPr>
        <w:t xml:space="preserve"> </w:t>
      </w:r>
      <w:r w:rsidRPr="001C677F">
        <w:rPr>
          <w:rFonts w:eastAsia="Times New Roman" w:cstheme="minorHAnsi"/>
          <w:color w:val="172B4D"/>
          <w:sz w:val="24"/>
          <w:szCs w:val="24"/>
          <w:lang w:eastAsia="ru-RU"/>
        </w:rPr>
        <w:t>выполнения</w:t>
      </w:r>
      <w:r w:rsidRPr="001C677F">
        <w:rPr>
          <w:rFonts w:eastAsia="Times New Roman" w:cstheme="minorHAnsi"/>
          <w:color w:val="172B4D"/>
          <w:sz w:val="24"/>
          <w:szCs w:val="24"/>
          <w:lang w:val="en-US" w:eastAsia="ru-RU"/>
        </w:rPr>
        <w:t xml:space="preserve"> </w:t>
      </w:r>
    </w:p>
    <w:p w14:paraId="70E193E2" w14:textId="3F1FA44A" w:rsidR="000177E3" w:rsidRDefault="001C677F" w:rsidP="001C677F">
      <w:pPr>
        <w:pStyle w:val="a3"/>
        <w:numPr>
          <w:ilvl w:val="0"/>
          <w:numId w:val="12"/>
        </w:numPr>
        <w:shd w:val="clear" w:color="auto" w:fill="FFFFFF"/>
        <w:spacing w:before="100" w:beforeAutospacing="1" w:after="120" w:afterAutospacing="1" w:line="360" w:lineRule="auto"/>
        <w:ind w:left="1418"/>
        <w:jc w:val="both"/>
        <w:rPr>
          <w:rFonts w:eastAsia="Times New Roman" w:cstheme="minorHAnsi"/>
          <w:color w:val="172B4D"/>
          <w:sz w:val="24"/>
          <w:szCs w:val="24"/>
          <w:lang w:val="en-US" w:eastAsia="ru-RU"/>
        </w:rPr>
      </w:pPr>
      <w:r w:rsidRPr="001C677F">
        <w:rPr>
          <w:rFonts w:eastAsia="Times New Roman" w:cstheme="minorHAnsi"/>
          <w:color w:val="172B4D"/>
          <w:sz w:val="24"/>
          <w:szCs w:val="24"/>
          <w:lang w:eastAsia="ru-RU"/>
        </w:rPr>
        <w:t>Привлечение</w:t>
      </w:r>
      <w:r w:rsidRPr="001C677F">
        <w:rPr>
          <w:rFonts w:eastAsia="Times New Roman" w:cstheme="minorHAnsi"/>
          <w:color w:val="172B4D"/>
          <w:sz w:val="24"/>
          <w:szCs w:val="24"/>
          <w:lang w:val="en-US" w:eastAsia="ru-RU"/>
        </w:rPr>
        <w:t xml:space="preserve"> </w:t>
      </w:r>
      <w:r w:rsidRPr="001C677F">
        <w:rPr>
          <w:rFonts w:eastAsia="Times New Roman" w:cstheme="minorHAnsi"/>
          <w:color w:val="172B4D"/>
          <w:sz w:val="24"/>
          <w:szCs w:val="24"/>
          <w:lang w:eastAsia="ru-RU"/>
        </w:rPr>
        <w:t>к</w:t>
      </w:r>
      <w:r w:rsidRPr="001C677F">
        <w:rPr>
          <w:rFonts w:eastAsia="Times New Roman" w:cstheme="minorHAnsi"/>
          <w:color w:val="172B4D"/>
          <w:sz w:val="24"/>
          <w:szCs w:val="24"/>
          <w:lang w:val="en-US" w:eastAsia="ru-RU"/>
        </w:rPr>
        <w:t xml:space="preserve"> </w:t>
      </w:r>
      <w:r w:rsidRPr="001C677F">
        <w:rPr>
          <w:rFonts w:eastAsia="Times New Roman" w:cstheme="minorHAnsi"/>
          <w:color w:val="172B4D"/>
          <w:sz w:val="24"/>
          <w:szCs w:val="24"/>
          <w:lang w:eastAsia="ru-RU"/>
        </w:rPr>
        <w:t>исполнению</w:t>
      </w:r>
      <w:r w:rsidRPr="001C677F">
        <w:rPr>
          <w:rFonts w:eastAsia="Times New Roman" w:cstheme="minorHAnsi"/>
          <w:color w:val="172B4D"/>
          <w:sz w:val="24"/>
          <w:szCs w:val="24"/>
          <w:lang w:val="en-US" w:eastAsia="ru-RU"/>
        </w:rPr>
        <w:t xml:space="preserve"> </w:t>
      </w:r>
      <w:r w:rsidRPr="001C677F">
        <w:rPr>
          <w:rFonts w:eastAsia="Times New Roman" w:cstheme="minorHAnsi"/>
          <w:color w:val="172B4D"/>
          <w:sz w:val="24"/>
          <w:szCs w:val="24"/>
          <w:lang w:eastAsia="ru-RU"/>
        </w:rPr>
        <w:t>субподрядчиков</w:t>
      </w:r>
      <w:r w:rsidRPr="001C677F">
        <w:rPr>
          <w:rFonts w:eastAsia="Times New Roman" w:cstheme="minorHAnsi"/>
          <w:color w:val="172B4D"/>
          <w:sz w:val="24"/>
          <w:szCs w:val="24"/>
          <w:lang w:val="en-US" w:eastAsia="ru-RU"/>
        </w:rPr>
        <w:t xml:space="preserve"> </w:t>
      </w:r>
    </w:p>
    <w:p w14:paraId="3BEE6E5B" w14:textId="77777777" w:rsidR="001C677F" w:rsidRPr="001C677F" w:rsidRDefault="001C677F" w:rsidP="001C677F">
      <w:pPr>
        <w:pStyle w:val="a3"/>
        <w:shd w:val="clear" w:color="auto" w:fill="FFFFFF"/>
        <w:spacing w:before="100" w:beforeAutospacing="1" w:after="120" w:afterAutospacing="1" w:line="360" w:lineRule="auto"/>
        <w:ind w:left="1418"/>
        <w:jc w:val="both"/>
        <w:rPr>
          <w:rFonts w:eastAsia="Times New Roman" w:cstheme="minorHAnsi"/>
          <w:color w:val="172B4D"/>
          <w:sz w:val="24"/>
          <w:szCs w:val="24"/>
          <w:lang w:val="en-US" w:eastAsia="ru-RU"/>
        </w:rPr>
      </w:pPr>
    </w:p>
    <w:p w14:paraId="4DDE2CBA" w14:textId="7AACDCC3" w:rsidR="000C70B8" w:rsidRDefault="000D0D7D" w:rsidP="005B165B">
      <w:pPr>
        <w:pStyle w:val="a3"/>
        <w:keepNext/>
        <w:spacing w:line="360" w:lineRule="auto"/>
        <w:contextualSpacing w:val="0"/>
        <w:jc w:val="center"/>
        <w:rPr>
          <w:b/>
          <w:bCs/>
          <w:sz w:val="24"/>
          <w:szCs w:val="24"/>
        </w:rPr>
      </w:pPr>
      <w:r>
        <w:rPr>
          <w:b/>
          <w:bCs/>
          <w:sz w:val="24"/>
          <w:szCs w:val="24"/>
        </w:rPr>
        <w:lastRenderedPageBreak/>
        <w:t>Подсистема «Нормативно-справочной информации»</w:t>
      </w:r>
    </w:p>
    <w:p w14:paraId="0368B056" w14:textId="6B91C6EA" w:rsidR="000D0D7D" w:rsidRDefault="000D0D7D" w:rsidP="000D0D7D">
      <w:pPr>
        <w:pStyle w:val="a3"/>
        <w:numPr>
          <w:ilvl w:val="0"/>
          <w:numId w:val="2"/>
        </w:numPr>
        <w:spacing w:after="120" w:line="360" w:lineRule="auto"/>
        <w:ind w:left="714" w:hanging="357"/>
        <w:contextualSpacing w:val="0"/>
        <w:jc w:val="both"/>
        <w:rPr>
          <w:sz w:val="24"/>
          <w:szCs w:val="24"/>
        </w:rPr>
      </w:pPr>
      <w:r w:rsidRPr="000D0D7D">
        <w:rPr>
          <w:sz w:val="24"/>
          <w:szCs w:val="24"/>
        </w:rPr>
        <w:t xml:space="preserve">В справочнике КПГЗ </w:t>
      </w:r>
      <w:bookmarkStart w:id="3" w:name="_Hlk49289973"/>
      <w:r w:rsidR="00877C67">
        <w:rPr>
          <w:sz w:val="24"/>
          <w:szCs w:val="24"/>
        </w:rPr>
        <w:t xml:space="preserve">при отображении в виде дерева </w:t>
      </w:r>
      <w:r>
        <w:rPr>
          <w:sz w:val="24"/>
          <w:szCs w:val="24"/>
        </w:rPr>
        <w:t>реализована возможность расширенного поиска. При выборе расширенного поиска поиск осуществляется не по полному совпадению (стандартный поиск), а по принципу частичного совпадения и наличия однокоренных слов.</w:t>
      </w:r>
    </w:p>
    <w:bookmarkEnd w:id="3"/>
    <w:p w14:paraId="557260BF" w14:textId="44CE2BA0" w:rsidR="000D0D7D" w:rsidRDefault="00877C67" w:rsidP="000D0D7D">
      <w:pPr>
        <w:pStyle w:val="a3"/>
        <w:spacing w:after="120" w:line="360" w:lineRule="auto"/>
        <w:ind w:left="714"/>
        <w:contextualSpacing w:val="0"/>
        <w:jc w:val="both"/>
        <w:rPr>
          <w:sz w:val="24"/>
          <w:szCs w:val="24"/>
        </w:rPr>
      </w:pPr>
      <w:r>
        <w:rPr>
          <w:noProof/>
          <w:sz w:val="24"/>
          <w:szCs w:val="24"/>
          <w:lang w:eastAsia="ru-RU"/>
        </w:rPr>
        <w:drawing>
          <wp:inline distT="0" distB="0" distL="0" distR="0" wp14:anchorId="275DFAFF" wp14:editId="05025045">
            <wp:extent cx="5940425" cy="22212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221230"/>
                    </a:xfrm>
                    <a:prstGeom prst="rect">
                      <a:avLst/>
                    </a:prstGeom>
                    <a:noFill/>
                    <a:ln>
                      <a:noFill/>
                    </a:ln>
                  </pic:spPr>
                </pic:pic>
              </a:graphicData>
            </a:graphic>
          </wp:inline>
        </w:drawing>
      </w:r>
    </w:p>
    <w:p w14:paraId="4B1844A7" w14:textId="16E509F8" w:rsidR="00F44DFA" w:rsidRDefault="00F44DFA" w:rsidP="00420AB4">
      <w:pPr>
        <w:pStyle w:val="a3"/>
        <w:numPr>
          <w:ilvl w:val="0"/>
          <w:numId w:val="2"/>
        </w:numPr>
        <w:spacing w:after="120" w:line="360" w:lineRule="auto"/>
        <w:ind w:left="714" w:hanging="357"/>
        <w:contextualSpacing w:val="0"/>
        <w:jc w:val="both"/>
        <w:rPr>
          <w:sz w:val="24"/>
          <w:szCs w:val="24"/>
        </w:rPr>
      </w:pPr>
      <w:r>
        <w:rPr>
          <w:sz w:val="24"/>
          <w:szCs w:val="24"/>
        </w:rPr>
        <w:t xml:space="preserve">В </w:t>
      </w:r>
      <w:r w:rsidR="005260BA">
        <w:rPr>
          <w:sz w:val="24"/>
          <w:szCs w:val="24"/>
        </w:rPr>
        <w:t xml:space="preserve">справочнике «Поставщики» в общий список добавлено поле «Признаки», в котором отображается информация о принадлежности поставщика к субъектам малого предпринимательства / социально ориентированным </w:t>
      </w:r>
      <w:r w:rsidR="00420071">
        <w:rPr>
          <w:sz w:val="24"/>
          <w:szCs w:val="24"/>
        </w:rPr>
        <w:t>некоммерческим</w:t>
      </w:r>
      <w:r w:rsidR="005260BA">
        <w:rPr>
          <w:sz w:val="24"/>
          <w:szCs w:val="24"/>
        </w:rPr>
        <w:t xml:space="preserve"> организациям, организациям инвалидов, учреждениям уголовно-исполнительной системы, </w:t>
      </w:r>
      <w:r w:rsidR="00420071">
        <w:rPr>
          <w:sz w:val="24"/>
          <w:szCs w:val="24"/>
        </w:rPr>
        <w:t>естественным</w:t>
      </w:r>
      <w:r w:rsidR="005260BA">
        <w:rPr>
          <w:sz w:val="24"/>
          <w:szCs w:val="24"/>
        </w:rPr>
        <w:t xml:space="preserve"> монополистам. </w:t>
      </w:r>
    </w:p>
    <w:p w14:paraId="4445F880" w14:textId="1D12DA9A" w:rsidR="00420AB4" w:rsidRDefault="001C677F" w:rsidP="00515287">
      <w:pPr>
        <w:pStyle w:val="a3"/>
        <w:numPr>
          <w:ilvl w:val="0"/>
          <w:numId w:val="2"/>
        </w:numPr>
        <w:spacing w:after="120" w:line="360" w:lineRule="auto"/>
        <w:ind w:left="714" w:hanging="357"/>
        <w:contextualSpacing w:val="0"/>
        <w:jc w:val="both"/>
        <w:rPr>
          <w:sz w:val="24"/>
          <w:szCs w:val="24"/>
        </w:rPr>
      </w:pPr>
      <w:r w:rsidRPr="001C677F">
        <w:rPr>
          <w:sz w:val="24"/>
          <w:szCs w:val="24"/>
        </w:rPr>
        <w:t xml:space="preserve">В </w:t>
      </w:r>
      <w:r>
        <w:rPr>
          <w:sz w:val="24"/>
          <w:szCs w:val="24"/>
        </w:rPr>
        <w:t xml:space="preserve">карточке организации в справочнике «Заказчики» добавлен новый блок «Настройки интеграции», в который перенесены поля, связанные с интеграционными настройками. </w:t>
      </w:r>
    </w:p>
    <w:p w14:paraId="7758FD77" w14:textId="77777777" w:rsidR="00515287" w:rsidRPr="00515287" w:rsidRDefault="00515287" w:rsidP="00515287">
      <w:pPr>
        <w:spacing w:after="120" w:line="360" w:lineRule="auto"/>
        <w:jc w:val="both"/>
        <w:rPr>
          <w:sz w:val="24"/>
          <w:szCs w:val="24"/>
        </w:rPr>
      </w:pPr>
    </w:p>
    <w:p w14:paraId="3EC2A4BF" w14:textId="35530B1D" w:rsidR="005B165B" w:rsidRPr="005B165B" w:rsidRDefault="005B165B" w:rsidP="005B165B">
      <w:pPr>
        <w:pStyle w:val="a3"/>
        <w:keepNext/>
        <w:spacing w:line="360" w:lineRule="auto"/>
        <w:contextualSpacing w:val="0"/>
        <w:jc w:val="center"/>
        <w:rPr>
          <w:b/>
          <w:bCs/>
          <w:sz w:val="24"/>
          <w:szCs w:val="24"/>
        </w:rPr>
      </w:pPr>
      <w:r w:rsidRPr="001C349E">
        <w:rPr>
          <w:b/>
          <w:bCs/>
          <w:sz w:val="24"/>
          <w:szCs w:val="24"/>
        </w:rPr>
        <w:t>Подсистема «Аналитика»</w:t>
      </w:r>
    </w:p>
    <w:p w14:paraId="52D906E2" w14:textId="018F394C" w:rsidR="003E1D0B" w:rsidRPr="003E1D0B" w:rsidRDefault="003E1D0B" w:rsidP="00D13BFC">
      <w:pPr>
        <w:pStyle w:val="a3"/>
        <w:numPr>
          <w:ilvl w:val="0"/>
          <w:numId w:val="2"/>
        </w:numPr>
        <w:spacing w:line="360" w:lineRule="auto"/>
        <w:ind w:left="714" w:hanging="357"/>
        <w:contextualSpacing w:val="0"/>
        <w:jc w:val="both"/>
        <w:rPr>
          <w:sz w:val="24"/>
          <w:szCs w:val="24"/>
        </w:rPr>
      </w:pPr>
      <w:r w:rsidRPr="003E1D0B">
        <w:rPr>
          <w:sz w:val="24"/>
          <w:szCs w:val="24"/>
        </w:rPr>
        <w:t>Доработана методика расчета показателей аналитической формы «Закупки у СМП и СОНО»</w:t>
      </w:r>
      <w:r>
        <w:rPr>
          <w:sz w:val="24"/>
          <w:szCs w:val="24"/>
        </w:rPr>
        <w:t>.</w:t>
      </w:r>
    </w:p>
    <w:p w14:paraId="13C80E88" w14:textId="25F85F12" w:rsidR="00515287" w:rsidRPr="00515287" w:rsidRDefault="00BE2A4D" w:rsidP="00515287">
      <w:pPr>
        <w:pStyle w:val="a3"/>
        <w:numPr>
          <w:ilvl w:val="0"/>
          <w:numId w:val="2"/>
        </w:numPr>
        <w:spacing w:line="360" w:lineRule="auto"/>
        <w:ind w:left="714" w:hanging="357"/>
        <w:contextualSpacing w:val="0"/>
        <w:jc w:val="both"/>
        <w:rPr>
          <w:sz w:val="24"/>
          <w:szCs w:val="24"/>
        </w:rPr>
      </w:pPr>
      <w:r>
        <w:rPr>
          <w:sz w:val="24"/>
          <w:szCs w:val="24"/>
        </w:rPr>
        <w:t xml:space="preserve">В разделе «Выгрузки» </w:t>
      </w:r>
      <w:r w:rsidR="00420AB4">
        <w:rPr>
          <w:sz w:val="24"/>
          <w:szCs w:val="24"/>
        </w:rPr>
        <w:t xml:space="preserve">добавлена возможность </w:t>
      </w:r>
      <w:r w:rsidR="00515287">
        <w:rPr>
          <w:sz w:val="24"/>
          <w:szCs w:val="24"/>
        </w:rPr>
        <w:t xml:space="preserve">экспорта выгрузок «Реестр лотов» и «Перечень размещенных закупок» с возможностью выбора колонок. </w:t>
      </w:r>
    </w:p>
    <w:p w14:paraId="55980E1A" w14:textId="5FBA2168" w:rsidR="00854DAA" w:rsidRPr="00F44DFA" w:rsidRDefault="00F44DFA" w:rsidP="00F44DFA">
      <w:pPr>
        <w:pStyle w:val="a3"/>
        <w:keepNext/>
        <w:spacing w:line="360" w:lineRule="auto"/>
        <w:contextualSpacing w:val="0"/>
        <w:jc w:val="center"/>
        <w:rPr>
          <w:b/>
          <w:bCs/>
          <w:sz w:val="24"/>
          <w:szCs w:val="24"/>
        </w:rPr>
      </w:pPr>
      <w:r w:rsidRPr="00F44DFA">
        <w:rPr>
          <w:b/>
          <w:bCs/>
          <w:sz w:val="24"/>
          <w:szCs w:val="24"/>
        </w:rPr>
        <w:lastRenderedPageBreak/>
        <w:t xml:space="preserve"> АРМ «Минзакупок»</w:t>
      </w:r>
    </w:p>
    <w:p w14:paraId="30FDD64D" w14:textId="3396548A" w:rsidR="00E83001" w:rsidRDefault="00420071" w:rsidP="000177E3">
      <w:pPr>
        <w:pStyle w:val="a3"/>
        <w:numPr>
          <w:ilvl w:val="0"/>
          <w:numId w:val="2"/>
        </w:numPr>
        <w:spacing w:line="360" w:lineRule="auto"/>
        <w:ind w:left="714" w:hanging="357"/>
        <w:contextualSpacing w:val="0"/>
        <w:jc w:val="both"/>
        <w:rPr>
          <w:sz w:val="24"/>
          <w:szCs w:val="24"/>
        </w:rPr>
      </w:pPr>
      <w:r>
        <w:rPr>
          <w:sz w:val="24"/>
          <w:szCs w:val="24"/>
        </w:rPr>
        <w:t>В карточке заседания единой комиссии, при включении заявки в заседание, а также в печатных формах графика заседаний и сводного отчета реализовано о</w:t>
      </w:r>
      <w:r w:rsidRPr="00420071">
        <w:rPr>
          <w:sz w:val="24"/>
          <w:szCs w:val="24"/>
        </w:rPr>
        <w:t xml:space="preserve">тображение признака "Оценка", если для закупки установлены качественные критерии оценки. </w:t>
      </w:r>
    </w:p>
    <w:p w14:paraId="701FBD52" w14:textId="4F4321E1" w:rsidR="00DE29FB" w:rsidRPr="00DE29FB" w:rsidRDefault="00420071" w:rsidP="00DE29FB">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w:t>
      </w:r>
      <w:r w:rsidRPr="004A183B">
        <w:rPr>
          <w:i/>
          <w:iCs/>
          <w:sz w:val="24"/>
          <w:szCs w:val="24"/>
        </w:rPr>
        <w:t xml:space="preserve">в п. </w:t>
      </w:r>
      <w:r w:rsidR="004A183B" w:rsidRPr="004A183B">
        <w:rPr>
          <w:i/>
          <w:iCs/>
          <w:sz w:val="24"/>
          <w:szCs w:val="24"/>
        </w:rPr>
        <w:t>3.</w:t>
      </w:r>
      <w:r w:rsidRPr="004A183B">
        <w:rPr>
          <w:i/>
          <w:iCs/>
          <w:sz w:val="24"/>
          <w:szCs w:val="24"/>
        </w:rPr>
        <w:t>4</w:t>
      </w:r>
      <w:r w:rsidR="004A183B" w:rsidRPr="004A183B">
        <w:rPr>
          <w:i/>
          <w:iCs/>
          <w:sz w:val="24"/>
          <w:szCs w:val="24"/>
        </w:rPr>
        <w:t>.2</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 xml:space="preserve">по </w:t>
      </w:r>
      <w:r w:rsidR="004A183B">
        <w:rPr>
          <w:i/>
          <w:iCs/>
          <w:sz w:val="24"/>
          <w:szCs w:val="24"/>
        </w:rPr>
        <w:t xml:space="preserve"> Минзакупок работа единых комиссий </w:t>
      </w:r>
      <w:r w:rsidRPr="004576BA">
        <w:rPr>
          <w:i/>
          <w:iCs/>
          <w:sz w:val="24"/>
          <w:szCs w:val="24"/>
        </w:rPr>
        <w:t xml:space="preserve">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2935FF33" w14:textId="3705399B" w:rsidR="00420071" w:rsidRDefault="001C677F" w:rsidP="001C677F">
      <w:pPr>
        <w:pStyle w:val="a3"/>
        <w:keepNext/>
        <w:spacing w:line="360" w:lineRule="auto"/>
        <w:contextualSpacing w:val="0"/>
        <w:jc w:val="center"/>
        <w:rPr>
          <w:b/>
          <w:bCs/>
          <w:sz w:val="24"/>
          <w:szCs w:val="24"/>
        </w:rPr>
      </w:pPr>
      <w:r w:rsidRPr="001C677F">
        <w:rPr>
          <w:b/>
          <w:bCs/>
          <w:sz w:val="24"/>
          <w:szCs w:val="24"/>
        </w:rPr>
        <w:t xml:space="preserve">Открытая часть Системы </w:t>
      </w:r>
    </w:p>
    <w:p w14:paraId="5E7FBD9B" w14:textId="6927F1B3" w:rsidR="001C677F" w:rsidRDefault="001C677F" w:rsidP="001C677F">
      <w:pPr>
        <w:pStyle w:val="a3"/>
        <w:numPr>
          <w:ilvl w:val="0"/>
          <w:numId w:val="2"/>
        </w:numPr>
        <w:spacing w:line="360" w:lineRule="auto"/>
        <w:ind w:left="714" w:hanging="357"/>
        <w:contextualSpacing w:val="0"/>
        <w:jc w:val="both"/>
        <w:rPr>
          <w:sz w:val="24"/>
          <w:szCs w:val="24"/>
        </w:rPr>
      </w:pPr>
      <w:r w:rsidRPr="001C677F">
        <w:rPr>
          <w:sz w:val="24"/>
          <w:szCs w:val="24"/>
        </w:rPr>
        <w:t xml:space="preserve">В редакторе содержания страниц открытой части реализована возможность добавления / удаления таблиц и строк/столбцов таблиц. </w:t>
      </w:r>
    </w:p>
    <w:p w14:paraId="314374C5" w14:textId="53CAAA23" w:rsidR="00515287" w:rsidRPr="00515287" w:rsidRDefault="00515287" w:rsidP="00515287">
      <w:pPr>
        <w:pStyle w:val="a3"/>
        <w:keepNext/>
        <w:spacing w:line="360" w:lineRule="auto"/>
        <w:contextualSpacing w:val="0"/>
        <w:jc w:val="center"/>
        <w:rPr>
          <w:b/>
          <w:bCs/>
          <w:sz w:val="24"/>
          <w:szCs w:val="24"/>
        </w:rPr>
      </w:pPr>
      <w:r w:rsidRPr="00515287">
        <w:rPr>
          <w:b/>
          <w:bCs/>
          <w:sz w:val="24"/>
          <w:szCs w:val="24"/>
        </w:rPr>
        <w:t xml:space="preserve">АРМ Технической поддержки </w:t>
      </w:r>
    </w:p>
    <w:p w14:paraId="7F033DD9" w14:textId="6D97D95E" w:rsidR="00515287" w:rsidRPr="00515287" w:rsidRDefault="00515287" w:rsidP="00515287">
      <w:pPr>
        <w:pStyle w:val="a3"/>
        <w:numPr>
          <w:ilvl w:val="0"/>
          <w:numId w:val="2"/>
        </w:numPr>
        <w:spacing w:line="360" w:lineRule="auto"/>
        <w:ind w:left="714" w:hanging="357"/>
        <w:contextualSpacing w:val="0"/>
        <w:jc w:val="both"/>
        <w:rPr>
          <w:sz w:val="24"/>
          <w:szCs w:val="24"/>
        </w:rPr>
      </w:pPr>
      <w:r w:rsidRPr="00515287">
        <w:rPr>
          <w:rFonts w:ascii="Segoe UI" w:hAnsi="Segoe UI" w:cs="Segoe UI"/>
          <w:sz w:val="21"/>
          <w:szCs w:val="21"/>
          <w:shd w:val="clear" w:color="auto" w:fill="FFFFFF"/>
        </w:rPr>
        <w:t xml:space="preserve">В разделе «Лоты» добавлен блок «Замена ручного источника финансирования в лоте», в котором осуществляется замена в лоте созданного вручную источника финансирования на источник финансирования, полученный из систем «АЦК-Планирование» / «АЦК-Финансы». </w:t>
      </w:r>
    </w:p>
    <w:p w14:paraId="7FFF8817" w14:textId="5D31195E" w:rsidR="00515287" w:rsidRDefault="00515287" w:rsidP="00515287">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w:t>
      </w:r>
      <w:r w:rsidRPr="00C856BB">
        <w:rPr>
          <w:i/>
          <w:iCs/>
          <w:sz w:val="24"/>
          <w:szCs w:val="24"/>
        </w:rPr>
        <w:t>в п. 4</w:t>
      </w:r>
      <w:r w:rsidR="00C856BB" w:rsidRPr="00C856BB">
        <w:rPr>
          <w:i/>
          <w:iCs/>
          <w:sz w:val="24"/>
          <w:szCs w:val="24"/>
        </w:rPr>
        <w:t>.1.5</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 xml:space="preserve">АРМ Технической поддержки </w:t>
      </w:r>
      <w:r w:rsidRPr="004576BA">
        <w:rPr>
          <w:i/>
          <w:iCs/>
          <w:sz w:val="24"/>
          <w:szCs w:val="24"/>
        </w:rPr>
        <w:t xml:space="preserve">от </w:t>
      </w:r>
      <w:r>
        <w:rPr>
          <w:i/>
          <w:iCs/>
          <w:sz w:val="24"/>
          <w:szCs w:val="24"/>
        </w:rPr>
        <w:t>25</w:t>
      </w:r>
      <w:r w:rsidRPr="004576BA">
        <w:rPr>
          <w:i/>
          <w:iCs/>
          <w:sz w:val="24"/>
          <w:szCs w:val="24"/>
        </w:rPr>
        <w:t>.0</w:t>
      </w:r>
      <w:r>
        <w:rPr>
          <w:i/>
          <w:iCs/>
          <w:sz w:val="24"/>
          <w:szCs w:val="24"/>
        </w:rPr>
        <w:t>9</w:t>
      </w:r>
      <w:r w:rsidRPr="004576BA">
        <w:rPr>
          <w:i/>
          <w:iCs/>
          <w:sz w:val="24"/>
          <w:szCs w:val="24"/>
        </w:rPr>
        <w:t>.2020 г.</w:t>
      </w:r>
    </w:p>
    <w:p w14:paraId="6644FF35" w14:textId="77777777" w:rsidR="00515287" w:rsidRPr="00515287" w:rsidRDefault="00515287" w:rsidP="00515287">
      <w:pPr>
        <w:pStyle w:val="a3"/>
        <w:spacing w:line="360" w:lineRule="auto"/>
        <w:ind w:left="714"/>
        <w:contextualSpacing w:val="0"/>
        <w:jc w:val="both"/>
        <w:rPr>
          <w:sz w:val="24"/>
          <w:szCs w:val="24"/>
        </w:rPr>
      </w:pPr>
    </w:p>
    <w:sectPr w:rsidR="00515287" w:rsidRPr="0051528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F61EA" w14:textId="77777777" w:rsidR="00F3440A" w:rsidRDefault="00F3440A" w:rsidP="002D499B">
      <w:pPr>
        <w:spacing w:after="0" w:line="240" w:lineRule="auto"/>
      </w:pPr>
      <w:r>
        <w:separator/>
      </w:r>
    </w:p>
  </w:endnote>
  <w:endnote w:type="continuationSeparator" w:id="0">
    <w:p w14:paraId="1B00CF37" w14:textId="77777777" w:rsidR="00F3440A" w:rsidRDefault="00F3440A"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143E" w14:textId="77777777" w:rsidR="002D499B" w:rsidRDefault="002D49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docPartObj>
        <w:docPartGallery w:val="Page Numbers (Bottom of Page)"/>
        <w:docPartUnique/>
      </w:docPartObj>
    </w:sdtPr>
    <w:sdtEndPr/>
    <w:sdtContent>
      <w:p w14:paraId="573C5BD2" w14:textId="204EBCE1" w:rsidR="002D499B" w:rsidRDefault="002D499B">
        <w:pPr>
          <w:pStyle w:val="af"/>
          <w:jc w:val="right"/>
        </w:pPr>
        <w:r>
          <w:fldChar w:fldCharType="begin"/>
        </w:r>
        <w:r>
          <w:instrText>PAGE   \* MERGEFORMAT</w:instrText>
        </w:r>
        <w:r>
          <w:fldChar w:fldCharType="separate"/>
        </w:r>
        <w:r w:rsidR="00EB18CB">
          <w:rPr>
            <w:noProof/>
          </w:rPr>
          <w:t>7</w:t>
        </w:r>
        <w:r>
          <w:fldChar w:fldCharType="end"/>
        </w:r>
      </w:p>
    </w:sdtContent>
  </w:sdt>
  <w:p w14:paraId="419B6A6B" w14:textId="77777777" w:rsidR="002D499B" w:rsidRDefault="002D499B" w:rsidP="002D499B">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4A66" w14:textId="77777777" w:rsidR="002D499B" w:rsidRDefault="002D4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B407" w14:textId="77777777" w:rsidR="00F3440A" w:rsidRDefault="00F3440A" w:rsidP="002D499B">
      <w:pPr>
        <w:spacing w:after="0" w:line="240" w:lineRule="auto"/>
      </w:pPr>
      <w:r>
        <w:separator/>
      </w:r>
    </w:p>
  </w:footnote>
  <w:footnote w:type="continuationSeparator" w:id="0">
    <w:p w14:paraId="45126FE5" w14:textId="77777777" w:rsidR="00F3440A" w:rsidRDefault="00F3440A" w:rsidP="002D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391EC" w14:textId="77777777" w:rsidR="002D499B" w:rsidRDefault="002D49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D26F" w14:textId="77777777" w:rsidR="002D499B" w:rsidRDefault="002D49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773B" w14:textId="77777777" w:rsidR="002D499B" w:rsidRDefault="002D49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22E0F"/>
    <w:multiLevelType w:val="hybridMultilevel"/>
    <w:tmpl w:val="7BC0D4E2"/>
    <w:lvl w:ilvl="0" w:tplc="80C4814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126722D0"/>
    <w:multiLevelType w:val="hybridMultilevel"/>
    <w:tmpl w:val="AC4449B6"/>
    <w:lvl w:ilvl="0" w:tplc="E03867B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2" w15:restartNumberingAfterBreak="0">
    <w:nsid w:val="13CE6968"/>
    <w:multiLevelType w:val="hybridMultilevel"/>
    <w:tmpl w:val="69DED3EC"/>
    <w:lvl w:ilvl="0" w:tplc="2A822FE0">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F24FA"/>
    <w:multiLevelType w:val="multilevel"/>
    <w:tmpl w:val="86284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A0AEB"/>
    <w:multiLevelType w:val="hybridMultilevel"/>
    <w:tmpl w:val="70AA8E68"/>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15:restartNumberingAfterBreak="0">
    <w:nsid w:val="3A520EAE"/>
    <w:multiLevelType w:val="hybridMultilevel"/>
    <w:tmpl w:val="B178E3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AE14CBB"/>
    <w:multiLevelType w:val="hybridMultilevel"/>
    <w:tmpl w:val="EF8684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161F21"/>
    <w:multiLevelType w:val="hybridMultilevel"/>
    <w:tmpl w:val="E24C1AA6"/>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cs="Wingdings" w:hint="default"/>
      </w:rPr>
    </w:lvl>
    <w:lvl w:ilvl="3" w:tplc="04190001" w:tentative="1">
      <w:start w:val="1"/>
      <w:numFmt w:val="bullet"/>
      <w:lvlText w:val=""/>
      <w:lvlJc w:val="left"/>
      <w:pPr>
        <w:ind w:left="3594" w:hanging="360"/>
      </w:pPr>
      <w:rPr>
        <w:rFonts w:ascii="Symbol" w:hAnsi="Symbol" w:cs="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cs="Wingdings" w:hint="default"/>
      </w:rPr>
    </w:lvl>
    <w:lvl w:ilvl="6" w:tplc="04190001" w:tentative="1">
      <w:start w:val="1"/>
      <w:numFmt w:val="bullet"/>
      <w:lvlText w:val=""/>
      <w:lvlJc w:val="left"/>
      <w:pPr>
        <w:ind w:left="5754" w:hanging="360"/>
      </w:pPr>
      <w:rPr>
        <w:rFonts w:ascii="Symbol" w:hAnsi="Symbol" w:cs="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cs="Wingdings" w:hint="default"/>
      </w:rPr>
    </w:lvl>
  </w:abstractNum>
  <w:abstractNum w:abstractNumId="8" w15:restartNumberingAfterBreak="0">
    <w:nsid w:val="61F42659"/>
    <w:multiLevelType w:val="multilevel"/>
    <w:tmpl w:val="9FF28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23297"/>
    <w:multiLevelType w:val="hybridMultilevel"/>
    <w:tmpl w:val="2E84C230"/>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15:restartNumberingAfterBreak="0">
    <w:nsid w:val="778C0637"/>
    <w:multiLevelType w:val="hybridMultilevel"/>
    <w:tmpl w:val="028042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7"/>
  </w:num>
  <w:num w:numId="5">
    <w:abstractNumId w:val="2"/>
  </w:num>
  <w:num w:numId="6">
    <w:abstractNumId w:val="4"/>
  </w:num>
  <w:num w:numId="7">
    <w:abstractNumId w:val="3"/>
  </w:num>
  <w:num w:numId="8">
    <w:abstractNumId w:val="9"/>
  </w:num>
  <w:num w:numId="9">
    <w:abstractNumId w:val="10"/>
  </w:num>
  <w:num w:numId="10">
    <w:abstractNumId w:val="0"/>
  </w:num>
  <w:num w:numId="11">
    <w:abstractNumId w:val="8"/>
  </w:num>
  <w:num w:numId="12">
    <w:abstractNumId w:val="6"/>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6790"/>
    <w:rsid w:val="00016465"/>
    <w:rsid w:val="00016A2C"/>
    <w:rsid w:val="00016F54"/>
    <w:rsid w:val="00017478"/>
    <w:rsid w:val="000177E3"/>
    <w:rsid w:val="00024271"/>
    <w:rsid w:val="000454BC"/>
    <w:rsid w:val="000507AF"/>
    <w:rsid w:val="00051B37"/>
    <w:rsid w:val="000535B4"/>
    <w:rsid w:val="00054A33"/>
    <w:rsid w:val="00060BC6"/>
    <w:rsid w:val="0006423A"/>
    <w:rsid w:val="00064D1D"/>
    <w:rsid w:val="000758DD"/>
    <w:rsid w:val="000848A2"/>
    <w:rsid w:val="00093083"/>
    <w:rsid w:val="00097EB8"/>
    <w:rsid w:val="000A31BB"/>
    <w:rsid w:val="000A6B4A"/>
    <w:rsid w:val="000A7C73"/>
    <w:rsid w:val="000B2EE9"/>
    <w:rsid w:val="000B59B8"/>
    <w:rsid w:val="000B6574"/>
    <w:rsid w:val="000C44AA"/>
    <w:rsid w:val="000C4F06"/>
    <w:rsid w:val="000C5614"/>
    <w:rsid w:val="000C70B8"/>
    <w:rsid w:val="000C78FC"/>
    <w:rsid w:val="000D0D7D"/>
    <w:rsid w:val="000D2845"/>
    <w:rsid w:val="000D5B81"/>
    <w:rsid w:val="000D6B2C"/>
    <w:rsid w:val="000D6E16"/>
    <w:rsid w:val="000E220B"/>
    <w:rsid w:val="000E43A1"/>
    <w:rsid w:val="00101E96"/>
    <w:rsid w:val="00103009"/>
    <w:rsid w:val="00110A6C"/>
    <w:rsid w:val="00131F07"/>
    <w:rsid w:val="001402A1"/>
    <w:rsid w:val="00144E64"/>
    <w:rsid w:val="00156B03"/>
    <w:rsid w:val="00163F6D"/>
    <w:rsid w:val="0017429C"/>
    <w:rsid w:val="00175C7F"/>
    <w:rsid w:val="00175E2E"/>
    <w:rsid w:val="00185886"/>
    <w:rsid w:val="00194B75"/>
    <w:rsid w:val="00194BB5"/>
    <w:rsid w:val="001954E2"/>
    <w:rsid w:val="001961F1"/>
    <w:rsid w:val="001A501B"/>
    <w:rsid w:val="001A6A0F"/>
    <w:rsid w:val="001A751B"/>
    <w:rsid w:val="001A7AEA"/>
    <w:rsid w:val="001B3090"/>
    <w:rsid w:val="001B3EFD"/>
    <w:rsid w:val="001C349E"/>
    <w:rsid w:val="001C6222"/>
    <w:rsid w:val="001C677F"/>
    <w:rsid w:val="001D4368"/>
    <w:rsid w:val="001D628F"/>
    <w:rsid w:val="001D7D65"/>
    <w:rsid w:val="001E0B7B"/>
    <w:rsid w:val="001E2BFB"/>
    <w:rsid w:val="001E5194"/>
    <w:rsid w:val="001F086D"/>
    <w:rsid w:val="001F1B01"/>
    <w:rsid w:val="001F353F"/>
    <w:rsid w:val="001F5381"/>
    <w:rsid w:val="00200048"/>
    <w:rsid w:val="002030DD"/>
    <w:rsid w:val="002050DB"/>
    <w:rsid w:val="00205FF2"/>
    <w:rsid w:val="0022151B"/>
    <w:rsid w:val="00230FA9"/>
    <w:rsid w:val="00231C02"/>
    <w:rsid w:val="0023341B"/>
    <w:rsid w:val="0023709D"/>
    <w:rsid w:val="0023762F"/>
    <w:rsid w:val="002407E9"/>
    <w:rsid w:val="0024114C"/>
    <w:rsid w:val="00242EDA"/>
    <w:rsid w:val="002430CC"/>
    <w:rsid w:val="00244096"/>
    <w:rsid w:val="00245148"/>
    <w:rsid w:val="00252C98"/>
    <w:rsid w:val="00261B44"/>
    <w:rsid w:val="00264C4E"/>
    <w:rsid w:val="00265050"/>
    <w:rsid w:val="002734AD"/>
    <w:rsid w:val="00277FE8"/>
    <w:rsid w:val="00280755"/>
    <w:rsid w:val="00281369"/>
    <w:rsid w:val="0029494D"/>
    <w:rsid w:val="00295D18"/>
    <w:rsid w:val="002A1028"/>
    <w:rsid w:val="002A2FD4"/>
    <w:rsid w:val="002A2FF7"/>
    <w:rsid w:val="002A342B"/>
    <w:rsid w:val="002B0785"/>
    <w:rsid w:val="002B15EE"/>
    <w:rsid w:val="002B4A54"/>
    <w:rsid w:val="002B4D2A"/>
    <w:rsid w:val="002B4F85"/>
    <w:rsid w:val="002C1013"/>
    <w:rsid w:val="002C2053"/>
    <w:rsid w:val="002C7DB4"/>
    <w:rsid w:val="002C7F25"/>
    <w:rsid w:val="002D0EAE"/>
    <w:rsid w:val="002D1489"/>
    <w:rsid w:val="002D315A"/>
    <w:rsid w:val="002D499B"/>
    <w:rsid w:val="002E36E4"/>
    <w:rsid w:val="002E46B8"/>
    <w:rsid w:val="002F5DA5"/>
    <w:rsid w:val="0030365F"/>
    <w:rsid w:val="0030526A"/>
    <w:rsid w:val="003159B1"/>
    <w:rsid w:val="00330E28"/>
    <w:rsid w:val="00335FD2"/>
    <w:rsid w:val="0035522A"/>
    <w:rsid w:val="00356008"/>
    <w:rsid w:val="00363280"/>
    <w:rsid w:val="00386BF7"/>
    <w:rsid w:val="00395BC7"/>
    <w:rsid w:val="00395E33"/>
    <w:rsid w:val="003A1CA7"/>
    <w:rsid w:val="003C0AC7"/>
    <w:rsid w:val="003D2D36"/>
    <w:rsid w:val="003E1D0B"/>
    <w:rsid w:val="003F069F"/>
    <w:rsid w:val="004013D6"/>
    <w:rsid w:val="00401CAD"/>
    <w:rsid w:val="004039EF"/>
    <w:rsid w:val="00405153"/>
    <w:rsid w:val="00412DD3"/>
    <w:rsid w:val="0041430D"/>
    <w:rsid w:val="004160C5"/>
    <w:rsid w:val="00420071"/>
    <w:rsid w:val="00420AB4"/>
    <w:rsid w:val="00421876"/>
    <w:rsid w:val="004229F8"/>
    <w:rsid w:val="00422E9B"/>
    <w:rsid w:val="0042721F"/>
    <w:rsid w:val="004367B3"/>
    <w:rsid w:val="00445186"/>
    <w:rsid w:val="004475B5"/>
    <w:rsid w:val="00447B40"/>
    <w:rsid w:val="00451CE0"/>
    <w:rsid w:val="004576BA"/>
    <w:rsid w:val="00457CAC"/>
    <w:rsid w:val="0046028C"/>
    <w:rsid w:val="00460CB3"/>
    <w:rsid w:val="00466984"/>
    <w:rsid w:val="004701D6"/>
    <w:rsid w:val="00474316"/>
    <w:rsid w:val="00476EF8"/>
    <w:rsid w:val="0047721D"/>
    <w:rsid w:val="0048363D"/>
    <w:rsid w:val="00490475"/>
    <w:rsid w:val="00493583"/>
    <w:rsid w:val="00496C70"/>
    <w:rsid w:val="004A183B"/>
    <w:rsid w:val="004A215F"/>
    <w:rsid w:val="004C0F2A"/>
    <w:rsid w:val="004C6925"/>
    <w:rsid w:val="004D04FC"/>
    <w:rsid w:val="004D20F8"/>
    <w:rsid w:val="004D72CB"/>
    <w:rsid w:val="004D746E"/>
    <w:rsid w:val="004E3029"/>
    <w:rsid w:val="004E532D"/>
    <w:rsid w:val="004F338A"/>
    <w:rsid w:val="00501678"/>
    <w:rsid w:val="00502507"/>
    <w:rsid w:val="005074E4"/>
    <w:rsid w:val="00507511"/>
    <w:rsid w:val="00507779"/>
    <w:rsid w:val="00514611"/>
    <w:rsid w:val="00515287"/>
    <w:rsid w:val="005216F7"/>
    <w:rsid w:val="00522433"/>
    <w:rsid w:val="005234BC"/>
    <w:rsid w:val="005244AE"/>
    <w:rsid w:val="005260BA"/>
    <w:rsid w:val="00532528"/>
    <w:rsid w:val="00535AA4"/>
    <w:rsid w:val="00537DE9"/>
    <w:rsid w:val="00542113"/>
    <w:rsid w:val="00545ED8"/>
    <w:rsid w:val="00546FE5"/>
    <w:rsid w:val="005471F8"/>
    <w:rsid w:val="00553990"/>
    <w:rsid w:val="005547CE"/>
    <w:rsid w:val="00554D6E"/>
    <w:rsid w:val="00567377"/>
    <w:rsid w:val="00567ECA"/>
    <w:rsid w:val="00570055"/>
    <w:rsid w:val="0057306F"/>
    <w:rsid w:val="00573CFE"/>
    <w:rsid w:val="00580655"/>
    <w:rsid w:val="0058106D"/>
    <w:rsid w:val="00581F71"/>
    <w:rsid w:val="00582A74"/>
    <w:rsid w:val="00586F45"/>
    <w:rsid w:val="0058731A"/>
    <w:rsid w:val="0059209F"/>
    <w:rsid w:val="00593F91"/>
    <w:rsid w:val="005A7EA9"/>
    <w:rsid w:val="005B165B"/>
    <w:rsid w:val="005B5056"/>
    <w:rsid w:val="005B5090"/>
    <w:rsid w:val="005D2405"/>
    <w:rsid w:val="005D3FCA"/>
    <w:rsid w:val="005D4CED"/>
    <w:rsid w:val="005D4CF0"/>
    <w:rsid w:val="005F0F3A"/>
    <w:rsid w:val="005F5A10"/>
    <w:rsid w:val="005F6B04"/>
    <w:rsid w:val="00602CA4"/>
    <w:rsid w:val="006041A4"/>
    <w:rsid w:val="00604D3D"/>
    <w:rsid w:val="00605B17"/>
    <w:rsid w:val="00605CCA"/>
    <w:rsid w:val="00607868"/>
    <w:rsid w:val="00607E44"/>
    <w:rsid w:val="00611E01"/>
    <w:rsid w:val="0061270D"/>
    <w:rsid w:val="0061426C"/>
    <w:rsid w:val="00621A6A"/>
    <w:rsid w:val="00622133"/>
    <w:rsid w:val="00625904"/>
    <w:rsid w:val="00626A14"/>
    <w:rsid w:val="00631D1B"/>
    <w:rsid w:val="00632C8F"/>
    <w:rsid w:val="00645524"/>
    <w:rsid w:val="00651DD1"/>
    <w:rsid w:val="00654727"/>
    <w:rsid w:val="006630B0"/>
    <w:rsid w:val="00665F1E"/>
    <w:rsid w:val="00673A2E"/>
    <w:rsid w:val="0067429E"/>
    <w:rsid w:val="00675008"/>
    <w:rsid w:val="00675DF9"/>
    <w:rsid w:val="00681ABC"/>
    <w:rsid w:val="00682B8D"/>
    <w:rsid w:val="00682F27"/>
    <w:rsid w:val="0068647A"/>
    <w:rsid w:val="006A0744"/>
    <w:rsid w:val="006A1EC3"/>
    <w:rsid w:val="006A2E9E"/>
    <w:rsid w:val="006A3CCE"/>
    <w:rsid w:val="006A5CCA"/>
    <w:rsid w:val="006C56AB"/>
    <w:rsid w:val="006C5726"/>
    <w:rsid w:val="006D1466"/>
    <w:rsid w:val="006E2A3C"/>
    <w:rsid w:val="006E2C0F"/>
    <w:rsid w:val="006E68AE"/>
    <w:rsid w:val="0070374C"/>
    <w:rsid w:val="00712F52"/>
    <w:rsid w:val="007134B8"/>
    <w:rsid w:val="007255DA"/>
    <w:rsid w:val="00734B66"/>
    <w:rsid w:val="00743C3C"/>
    <w:rsid w:val="00744CD4"/>
    <w:rsid w:val="00751724"/>
    <w:rsid w:val="00751BDC"/>
    <w:rsid w:val="007526EE"/>
    <w:rsid w:val="0075586E"/>
    <w:rsid w:val="00756837"/>
    <w:rsid w:val="007607F4"/>
    <w:rsid w:val="00761932"/>
    <w:rsid w:val="00763450"/>
    <w:rsid w:val="007645D7"/>
    <w:rsid w:val="00764FBB"/>
    <w:rsid w:val="007708E9"/>
    <w:rsid w:val="0077402F"/>
    <w:rsid w:val="00776A19"/>
    <w:rsid w:val="007878E1"/>
    <w:rsid w:val="00791B6A"/>
    <w:rsid w:val="00796148"/>
    <w:rsid w:val="0079614C"/>
    <w:rsid w:val="0079655C"/>
    <w:rsid w:val="00796F86"/>
    <w:rsid w:val="007A143D"/>
    <w:rsid w:val="007A377E"/>
    <w:rsid w:val="007B345E"/>
    <w:rsid w:val="007B66D4"/>
    <w:rsid w:val="007B7263"/>
    <w:rsid w:val="007B7D13"/>
    <w:rsid w:val="007C39EA"/>
    <w:rsid w:val="007D05FE"/>
    <w:rsid w:val="007E23C6"/>
    <w:rsid w:val="007E3E8E"/>
    <w:rsid w:val="007F02B7"/>
    <w:rsid w:val="00804473"/>
    <w:rsid w:val="00810D36"/>
    <w:rsid w:val="00815495"/>
    <w:rsid w:val="00816322"/>
    <w:rsid w:val="00820C5F"/>
    <w:rsid w:val="008320BE"/>
    <w:rsid w:val="008360A0"/>
    <w:rsid w:val="00845570"/>
    <w:rsid w:val="00847735"/>
    <w:rsid w:val="00850B57"/>
    <w:rsid w:val="00854DAA"/>
    <w:rsid w:val="00856BE1"/>
    <w:rsid w:val="0086237D"/>
    <w:rsid w:val="00876EE9"/>
    <w:rsid w:val="00877C67"/>
    <w:rsid w:val="00880939"/>
    <w:rsid w:val="008912B0"/>
    <w:rsid w:val="0089767F"/>
    <w:rsid w:val="008A455A"/>
    <w:rsid w:val="008B0599"/>
    <w:rsid w:val="008B3E83"/>
    <w:rsid w:val="008B5B36"/>
    <w:rsid w:val="008C252B"/>
    <w:rsid w:val="008D5378"/>
    <w:rsid w:val="008E0504"/>
    <w:rsid w:val="008E14C6"/>
    <w:rsid w:val="008E512C"/>
    <w:rsid w:val="008F4EE2"/>
    <w:rsid w:val="008F50AA"/>
    <w:rsid w:val="008F7C8E"/>
    <w:rsid w:val="0090048C"/>
    <w:rsid w:val="00901372"/>
    <w:rsid w:val="00904C67"/>
    <w:rsid w:val="009058CC"/>
    <w:rsid w:val="00910094"/>
    <w:rsid w:val="009116C6"/>
    <w:rsid w:val="0092003D"/>
    <w:rsid w:val="00920FBD"/>
    <w:rsid w:val="009259FE"/>
    <w:rsid w:val="009503E4"/>
    <w:rsid w:val="00951496"/>
    <w:rsid w:val="00952093"/>
    <w:rsid w:val="00962375"/>
    <w:rsid w:val="00970EA1"/>
    <w:rsid w:val="00971BD1"/>
    <w:rsid w:val="009758CB"/>
    <w:rsid w:val="00975950"/>
    <w:rsid w:val="00985496"/>
    <w:rsid w:val="00986002"/>
    <w:rsid w:val="009A181A"/>
    <w:rsid w:val="009A2399"/>
    <w:rsid w:val="009A481E"/>
    <w:rsid w:val="009B1973"/>
    <w:rsid w:val="009C05A6"/>
    <w:rsid w:val="009C41A8"/>
    <w:rsid w:val="009D5128"/>
    <w:rsid w:val="009D54CA"/>
    <w:rsid w:val="009E099D"/>
    <w:rsid w:val="009F5782"/>
    <w:rsid w:val="00A053EC"/>
    <w:rsid w:val="00A11FFE"/>
    <w:rsid w:val="00A16F33"/>
    <w:rsid w:val="00A223AF"/>
    <w:rsid w:val="00A434DF"/>
    <w:rsid w:val="00A4572A"/>
    <w:rsid w:val="00A51F4E"/>
    <w:rsid w:val="00A521AC"/>
    <w:rsid w:val="00A66484"/>
    <w:rsid w:val="00A8491A"/>
    <w:rsid w:val="00A87E21"/>
    <w:rsid w:val="00A905E4"/>
    <w:rsid w:val="00A9518A"/>
    <w:rsid w:val="00AA2DE5"/>
    <w:rsid w:val="00AA34E8"/>
    <w:rsid w:val="00AB5E25"/>
    <w:rsid w:val="00AD33C0"/>
    <w:rsid w:val="00AE1239"/>
    <w:rsid w:val="00AE1743"/>
    <w:rsid w:val="00AE289B"/>
    <w:rsid w:val="00AE756E"/>
    <w:rsid w:val="00AF01BA"/>
    <w:rsid w:val="00AF7C1F"/>
    <w:rsid w:val="00B01439"/>
    <w:rsid w:val="00B02A37"/>
    <w:rsid w:val="00B2158F"/>
    <w:rsid w:val="00B220D3"/>
    <w:rsid w:val="00B277A0"/>
    <w:rsid w:val="00B30148"/>
    <w:rsid w:val="00B37D24"/>
    <w:rsid w:val="00B4743D"/>
    <w:rsid w:val="00B50D78"/>
    <w:rsid w:val="00B51FF5"/>
    <w:rsid w:val="00B54573"/>
    <w:rsid w:val="00B61CC0"/>
    <w:rsid w:val="00B62AA6"/>
    <w:rsid w:val="00B63A1B"/>
    <w:rsid w:val="00B67DD8"/>
    <w:rsid w:val="00B7086D"/>
    <w:rsid w:val="00B70A6B"/>
    <w:rsid w:val="00B71745"/>
    <w:rsid w:val="00B7340B"/>
    <w:rsid w:val="00B7495E"/>
    <w:rsid w:val="00B86AD1"/>
    <w:rsid w:val="00BB207F"/>
    <w:rsid w:val="00BB4816"/>
    <w:rsid w:val="00BC2444"/>
    <w:rsid w:val="00BC5CA7"/>
    <w:rsid w:val="00BE2A4D"/>
    <w:rsid w:val="00BE3BB2"/>
    <w:rsid w:val="00BE6EC2"/>
    <w:rsid w:val="00BF3241"/>
    <w:rsid w:val="00C0202F"/>
    <w:rsid w:val="00C052A9"/>
    <w:rsid w:val="00C166BD"/>
    <w:rsid w:val="00C254A5"/>
    <w:rsid w:val="00C35F74"/>
    <w:rsid w:val="00C40F25"/>
    <w:rsid w:val="00C515C6"/>
    <w:rsid w:val="00C53FD1"/>
    <w:rsid w:val="00C53FEE"/>
    <w:rsid w:val="00C548B3"/>
    <w:rsid w:val="00C6050D"/>
    <w:rsid w:val="00C65048"/>
    <w:rsid w:val="00C7302D"/>
    <w:rsid w:val="00C80171"/>
    <w:rsid w:val="00C856BB"/>
    <w:rsid w:val="00C9687C"/>
    <w:rsid w:val="00CA052A"/>
    <w:rsid w:val="00CA1BBC"/>
    <w:rsid w:val="00CB5DA1"/>
    <w:rsid w:val="00CC4D8A"/>
    <w:rsid w:val="00CD052E"/>
    <w:rsid w:val="00CD50B1"/>
    <w:rsid w:val="00CE4F28"/>
    <w:rsid w:val="00CF1AC4"/>
    <w:rsid w:val="00CF743F"/>
    <w:rsid w:val="00CF778F"/>
    <w:rsid w:val="00D03BDC"/>
    <w:rsid w:val="00D13BFC"/>
    <w:rsid w:val="00D16260"/>
    <w:rsid w:val="00D17EB6"/>
    <w:rsid w:val="00D25218"/>
    <w:rsid w:val="00D3152A"/>
    <w:rsid w:val="00D467F6"/>
    <w:rsid w:val="00D46A46"/>
    <w:rsid w:val="00D534F5"/>
    <w:rsid w:val="00D608AF"/>
    <w:rsid w:val="00D6685A"/>
    <w:rsid w:val="00D70D03"/>
    <w:rsid w:val="00D71D28"/>
    <w:rsid w:val="00D77108"/>
    <w:rsid w:val="00D82E23"/>
    <w:rsid w:val="00D92249"/>
    <w:rsid w:val="00DA1C8E"/>
    <w:rsid w:val="00DA33AF"/>
    <w:rsid w:val="00DA348C"/>
    <w:rsid w:val="00DD2B85"/>
    <w:rsid w:val="00DD50AE"/>
    <w:rsid w:val="00DE286F"/>
    <w:rsid w:val="00DE29FB"/>
    <w:rsid w:val="00DE6C7D"/>
    <w:rsid w:val="00DF597B"/>
    <w:rsid w:val="00E005D2"/>
    <w:rsid w:val="00E02178"/>
    <w:rsid w:val="00E06215"/>
    <w:rsid w:val="00E16FEB"/>
    <w:rsid w:val="00E17B3D"/>
    <w:rsid w:val="00E24461"/>
    <w:rsid w:val="00E267E7"/>
    <w:rsid w:val="00E47BAC"/>
    <w:rsid w:val="00E5004E"/>
    <w:rsid w:val="00E52CA0"/>
    <w:rsid w:val="00E5794D"/>
    <w:rsid w:val="00E70AC5"/>
    <w:rsid w:val="00E74801"/>
    <w:rsid w:val="00E7734C"/>
    <w:rsid w:val="00E80CE7"/>
    <w:rsid w:val="00E83001"/>
    <w:rsid w:val="00E85577"/>
    <w:rsid w:val="00E8698B"/>
    <w:rsid w:val="00E87143"/>
    <w:rsid w:val="00EA17E0"/>
    <w:rsid w:val="00EB18CB"/>
    <w:rsid w:val="00EB2981"/>
    <w:rsid w:val="00EB32AF"/>
    <w:rsid w:val="00EB54D5"/>
    <w:rsid w:val="00EC2B28"/>
    <w:rsid w:val="00ED3A28"/>
    <w:rsid w:val="00ED3DF5"/>
    <w:rsid w:val="00ED71FB"/>
    <w:rsid w:val="00EE468F"/>
    <w:rsid w:val="00EE5C57"/>
    <w:rsid w:val="00EE5E9A"/>
    <w:rsid w:val="00EF02B3"/>
    <w:rsid w:val="00EF2CEF"/>
    <w:rsid w:val="00EF3DB2"/>
    <w:rsid w:val="00F01E0D"/>
    <w:rsid w:val="00F0259C"/>
    <w:rsid w:val="00F06732"/>
    <w:rsid w:val="00F07835"/>
    <w:rsid w:val="00F107F4"/>
    <w:rsid w:val="00F16E4E"/>
    <w:rsid w:val="00F17555"/>
    <w:rsid w:val="00F20EB8"/>
    <w:rsid w:val="00F23812"/>
    <w:rsid w:val="00F2580F"/>
    <w:rsid w:val="00F315A8"/>
    <w:rsid w:val="00F3440A"/>
    <w:rsid w:val="00F44DFA"/>
    <w:rsid w:val="00F51D02"/>
    <w:rsid w:val="00F74905"/>
    <w:rsid w:val="00F80CF1"/>
    <w:rsid w:val="00F853AA"/>
    <w:rsid w:val="00F92EDD"/>
    <w:rsid w:val="00F9354B"/>
    <w:rsid w:val="00F938B1"/>
    <w:rsid w:val="00F93A6B"/>
    <w:rsid w:val="00FA2521"/>
    <w:rsid w:val="00FA277E"/>
    <w:rsid w:val="00FA796F"/>
    <w:rsid w:val="00FA7D61"/>
    <w:rsid w:val="00FB5B1F"/>
    <w:rsid w:val="00FB7484"/>
    <w:rsid w:val="00FD1A99"/>
    <w:rsid w:val="00FD4A39"/>
    <w:rsid w:val="00FD5667"/>
    <w:rsid w:val="00FE0535"/>
    <w:rsid w:val="00FE606B"/>
    <w:rsid w:val="00FF224B"/>
    <w:rsid w:val="00F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4777"/>
  <w15:docId w15:val="{34C63F22-0EF3-4686-8C9A-A8E557B6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97B"/>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2020-09-28T06:32:00Z</dcterms:created>
  <dcterms:modified xsi:type="dcterms:W3CDTF">2020-09-28T06:32:00Z</dcterms:modified>
</cp:coreProperties>
</file>