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B0" w:rsidRDefault="008912B0" w:rsidP="008912B0">
      <w:pPr>
        <w:jc w:val="center"/>
        <w:rPr>
          <w:b/>
          <w:color w:val="4472C4" w:themeColor="accent1"/>
          <w:sz w:val="28"/>
        </w:rPr>
      </w:pPr>
      <w:r w:rsidRPr="008912B0">
        <w:rPr>
          <w:b/>
          <w:color w:val="4472C4" w:themeColor="accent1"/>
          <w:sz w:val="28"/>
        </w:rPr>
        <w:t xml:space="preserve">СОСТАВ ОБНОВЛЕНИЙ РИС ЗАКУПКИ ПК ОТ </w:t>
      </w:r>
      <w:r w:rsidR="00622133">
        <w:rPr>
          <w:b/>
          <w:color w:val="4472C4" w:themeColor="accent1"/>
          <w:sz w:val="28"/>
        </w:rPr>
        <w:t>2</w:t>
      </w:r>
      <w:r w:rsidR="00876EE9">
        <w:rPr>
          <w:b/>
          <w:color w:val="4472C4" w:themeColor="accent1"/>
          <w:sz w:val="28"/>
        </w:rPr>
        <w:t>3</w:t>
      </w:r>
      <w:r w:rsidRPr="008912B0">
        <w:rPr>
          <w:b/>
          <w:color w:val="4472C4" w:themeColor="accent1"/>
          <w:sz w:val="28"/>
        </w:rPr>
        <w:t>.</w:t>
      </w:r>
      <w:r w:rsidR="00876EE9">
        <w:rPr>
          <w:b/>
          <w:color w:val="4472C4" w:themeColor="accent1"/>
          <w:sz w:val="28"/>
        </w:rPr>
        <w:t>0</w:t>
      </w:r>
      <w:r w:rsidR="004701D6">
        <w:rPr>
          <w:b/>
          <w:color w:val="4472C4" w:themeColor="accent1"/>
          <w:sz w:val="28"/>
        </w:rPr>
        <w:t>1</w:t>
      </w:r>
      <w:r w:rsidRPr="008912B0">
        <w:rPr>
          <w:b/>
          <w:color w:val="4472C4" w:themeColor="accent1"/>
          <w:sz w:val="28"/>
        </w:rPr>
        <w:t>.201</w:t>
      </w:r>
      <w:r w:rsidR="00876EE9">
        <w:rPr>
          <w:b/>
          <w:color w:val="4472C4" w:themeColor="accent1"/>
          <w:sz w:val="28"/>
        </w:rPr>
        <w:t>9</w:t>
      </w:r>
      <w:r w:rsidRPr="008912B0">
        <w:rPr>
          <w:b/>
          <w:color w:val="4472C4" w:themeColor="accent1"/>
          <w:sz w:val="28"/>
        </w:rPr>
        <w:t xml:space="preserve"> г.</w:t>
      </w:r>
    </w:p>
    <w:p w:rsidR="00665F1E" w:rsidRDefault="00665F1E" w:rsidP="008912B0">
      <w:pPr>
        <w:jc w:val="center"/>
        <w:rPr>
          <w:b/>
          <w:color w:val="4472C4" w:themeColor="accent1"/>
          <w:sz w:val="28"/>
        </w:rPr>
      </w:pPr>
    </w:p>
    <w:p w:rsidR="00ED3DF5" w:rsidRDefault="00ED3DF5" w:rsidP="002D315A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«Финансирование» в подразделе «ПФХД» реализовано отображение кода КФСР по источникам финансирования. </w:t>
      </w:r>
    </w:p>
    <w:p w:rsidR="00163F6D" w:rsidRDefault="00163F6D" w:rsidP="00163F6D">
      <w:pPr>
        <w:pStyle w:val="a3"/>
        <w:spacing w:line="360" w:lineRule="auto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95925" cy="10674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755" cy="10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6D" w:rsidRDefault="00163F6D" w:rsidP="00163F6D">
      <w:pPr>
        <w:pStyle w:val="a3"/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Отображение данного кода также добавлено в окно выбора источника финансирования в объектах закупок и контрактах. А также в наименование источника финансирования. </w:t>
      </w:r>
    </w:p>
    <w:p w:rsidR="00163F6D" w:rsidRDefault="00163F6D" w:rsidP="00163F6D">
      <w:pPr>
        <w:pStyle w:val="a3"/>
        <w:spacing w:line="360" w:lineRule="auto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81625" cy="84654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706" cy="85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F1" w:rsidRDefault="00F80CF1" w:rsidP="00163F6D">
      <w:pPr>
        <w:pStyle w:val="a3"/>
        <w:spacing w:line="360" w:lineRule="auto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22248" cy="280987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17" cy="28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F1" w:rsidRPr="00876EE9" w:rsidRDefault="00F80CF1" w:rsidP="00F80CF1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sz w:val="24"/>
          <w:szCs w:val="24"/>
        </w:rPr>
        <w:t xml:space="preserve">Реализована отправка Системой уведомлений о необходимости подготовки процедур постоянного характера. Если у организации есть действующие контракты, в которых выбрано КПГЗ, для которого установлен признак </w:t>
      </w:r>
      <w:r w:rsidRPr="00876EE9">
        <w:rPr>
          <w:sz w:val="24"/>
          <w:szCs w:val="24"/>
        </w:rPr>
        <w:t>непрерывности оказания услуг постоянного характера</w:t>
      </w:r>
      <w:r>
        <w:rPr>
          <w:sz w:val="24"/>
          <w:szCs w:val="24"/>
        </w:rPr>
        <w:t xml:space="preserve">, то за 140 рабочих дней до даты окончания действия контракта Системой будет сформировано и отправлено на электронную почту и в раздел «Уведомления» сообщение о необходимости подготовки процедуры </w:t>
      </w:r>
      <w:r>
        <w:rPr>
          <w:sz w:val="24"/>
          <w:szCs w:val="24"/>
        </w:rPr>
        <w:lastRenderedPageBreak/>
        <w:t xml:space="preserve">постоянного характера. Уведомление будет отправлено всем пользователям организации с ролями «Ответственный специалист ГЗ», «Руководитель ГЗ». </w:t>
      </w:r>
    </w:p>
    <w:p w:rsidR="00F80CF1" w:rsidRPr="00876EE9" w:rsidRDefault="00F80CF1" w:rsidP="00F80CF1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установке сроков закупки со способом определения поставщика «электронный аукцион» добавлена возможность редактирования времени для дат </w:t>
      </w:r>
      <w:r w:rsidRPr="00876EE9">
        <w:rPr>
          <w:sz w:val="24"/>
          <w:szCs w:val="24"/>
        </w:rPr>
        <w:t>начала предоставления разъяснений</w:t>
      </w:r>
      <w:r>
        <w:rPr>
          <w:sz w:val="24"/>
          <w:szCs w:val="24"/>
        </w:rPr>
        <w:t xml:space="preserve"> и </w:t>
      </w:r>
      <w:r w:rsidRPr="00876EE9">
        <w:rPr>
          <w:sz w:val="24"/>
          <w:szCs w:val="24"/>
        </w:rPr>
        <w:t>окончания предоставления разъяснений</w:t>
      </w:r>
      <w:r w:rsidRPr="00815495">
        <w:rPr>
          <w:i/>
          <w:iCs/>
          <w:sz w:val="24"/>
          <w:szCs w:val="24"/>
        </w:rPr>
        <w:t>.</w:t>
      </w:r>
    </w:p>
    <w:p w:rsidR="0017429C" w:rsidRDefault="0017429C" w:rsidP="0017429C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контроля на возможность формирования </w:t>
      </w:r>
      <w:r w:rsidR="008E512C">
        <w:rPr>
          <w:sz w:val="24"/>
          <w:szCs w:val="24"/>
        </w:rPr>
        <w:t xml:space="preserve">малого </w:t>
      </w:r>
      <w:r>
        <w:rPr>
          <w:sz w:val="24"/>
          <w:szCs w:val="24"/>
        </w:rPr>
        <w:t xml:space="preserve">контракта без использования АИС «Портал поставщиков» добавлено исключение для контрактов, поставщиками по которым являются государственные бюджетные, казенные и автономные учреждения и унитарные предприятия. Контракты с указанными типами поставщиков доступны для формирования без использования АИС «Портал поставщиков» независимо от выбранного СПГЗ. </w:t>
      </w:r>
    </w:p>
    <w:p w:rsidR="00F80CF1" w:rsidRDefault="00F80CF1" w:rsidP="002D315A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открытой части Системы в разделе «Каталог ТРУ» реализовано отображение дополнительных данных по позициям СПГЗ, в том числе данных о ценах из реестра контрактов и поставщиках, с которыми были заключены контракт</w:t>
      </w:r>
      <w:r w:rsidR="008E512C">
        <w:rPr>
          <w:sz w:val="24"/>
          <w:szCs w:val="24"/>
        </w:rPr>
        <w:t>ы</w:t>
      </w:r>
      <w:r>
        <w:rPr>
          <w:sz w:val="24"/>
          <w:szCs w:val="24"/>
        </w:rPr>
        <w:t>. Также реализована возможность</w:t>
      </w:r>
      <w:bookmarkStart w:id="0" w:name="_GoBack"/>
      <w:bookmarkEnd w:id="0"/>
      <w:r>
        <w:rPr>
          <w:sz w:val="24"/>
          <w:szCs w:val="24"/>
        </w:rPr>
        <w:t xml:space="preserve"> скачивать шаблоны типовых технических заданий и проектов контрактов для стандартизированных позиций.</w:t>
      </w:r>
    </w:p>
    <w:p w:rsidR="00F80CF1" w:rsidRDefault="00F80CF1" w:rsidP="00F80CF1">
      <w:pPr>
        <w:pStyle w:val="a3"/>
        <w:spacing w:line="360" w:lineRule="auto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65630" cy="349567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86" cy="34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F80CF1" w:rsidRDefault="00F80CF1" w:rsidP="00F80CF1">
      <w:pPr>
        <w:pStyle w:val="a3"/>
        <w:spacing w:line="360" w:lineRule="auto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638675" cy="1593381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94" cy="160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9C" w:rsidRDefault="0017429C" w:rsidP="0017429C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Доработаны формы информационных карт по электронному аукциону, открытому конкурсу в электронной форме и открытому конкурсу с ограниченным участием в электронной форме в соответствие с требованиями Министерства по регулированию в сфере контрактной системы.</w:t>
      </w:r>
    </w:p>
    <w:p w:rsidR="0017429C" w:rsidRDefault="0017429C" w:rsidP="0017429C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карточку закупки и контракта добавлен новый блок «Обмен с ЕИС УФХД», отражающий информацию об отправке дынных в ЕИС УФХД. Блок доступен только организациям, по которым обмен данными с ЕИС УФХД на данный момент включен.</w:t>
      </w:r>
    </w:p>
    <w:p w:rsidR="00876EE9" w:rsidRDefault="00876EE9" w:rsidP="002D315A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типовых технических заданий и проектов контрактов в лоте реализована возможность ввода нескольких строк текста в редактируемую область. </w:t>
      </w:r>
    </w:p>
    <w:p w:rsidR="005F6B04" w:rsidRDefault="005F6B04" w:rsidP="002D315A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подсистеме «Библиотека типовой документации»</w:t>
      </w:r>
      <w:r>
        <w:rPr>
          <w:sz w:val="24"/>
          <w:szCs w:val="24"/>
        </w:rPr>
        <w:t xml:space="preserve"> реализована возможность удаления шаблонов в статусе «Архив». </w:t>
      </w:r>
    </w:p>
    <w:p w:rsidR="005F6B04" w:rsidRDefault="005F6B04" w:rsidP="002D315A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подсистеме «Библиотека типовой документации» в редакторе шаблонов реализовано новый тип условия «Закупка на единицу продукции». </w:t>
      </w:r>
    </w:p>
    <w:p w:rsidR="007E23C6" w:rsidRDefault="007E23C6" w:rsidP="00401CAD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подсистеме «Аналитика» в разделе «Выгрузки» реализована возможность формирования нов</w:t>
      </w:r>
      <w:r w:rsidR="00ED3DF5">
        <w:rPr>
          <w:sz w:val="24"/>
          <w:szCs w:val="24"/>
        </w:rPr>
        <w:t>ого</w:t>
      </w:r>
      <w:r>
        <w:rPr>
          <w:sz w:val="24"/>
          <w:szCs w:val="24"/>
        </w:rPr>
        <w:t xml:space="preserve"> тип</w:t>
      </w:r>
      <w:r w:rsidR="00ED3DF5">
        <w:rPr>
          <w:sz w:val="24"/>
          <w:szCs w:val="24"/>
        </w:rPr>
        <w:t>а</w:t>
      </w:r>
      <w:r>
        <w:rPr>
          <w:sz w:val="24"/>
          <w:szCs w:val="24"/>
        </w:rPr>
        <w:t xml:space="preserve"> выгрузк</w:t>
      </w:r>
      <w:r w:rsidR="00ED3DF5">
        <w:rPr>
          <w:sz w:val="24"/>
          <w:szCs w:val="24"/>
        </w:rPr>
        <w:t xml:space="preserve">и «Объекты закупок», позволяющей выгрузить данные сводного плана закупок. </w:t>
      </w:r>
      <w:r>
        <w:rPr>
          <w:sz w:val="24"/>
          <w:szCs w:val="24"/>
        </w:rPr>
        <w:t xml:space="preserve"> </w:t>
      </w:r>
    </w:p>
    <w:p w:rsidR="001A7AEA" w:rsidRDefault="001A7AEA" w:rsidP="001A7AEA">
      <w:pPr>
        <w:pStyle w:val="a3"/>
        <w:spacing w:line="360" w:lineRule="auto"/>
        <w:ind w:left="644"/>
        <w:contextualSpacing w:val="0"/>
        <w:jc w:val="both"/>
        <w:rPr>
          <w:sz w:val="24"/>
          <w:szCs w:val="24"/>
        </w:rPr>
      </w:pPr>
    </w:p>
    <w:p w:rsidR="0017429C" w:rsidRDefault="0017429C" w:rsidP="0017429C">
      <w:pPr>
        <w:pStyle w:val="a3"/>
        <w:spacing w:line="360" w:lineRule="auto"/>
        <w:ind w:left="644"/>
        <w:contextualSpacing w:val="0"/>
        <w:jc w:val="center"/>
        <w:rPr>
          <w:b/>
          <w:sz w:val="24"/>
          <w:szCs w:val="24"/>
        </w:rPr>
      </w:pPr>
      <w:r w:rsidRPr="0017429C">
        <w:rPr>
          <w:b/>
          <w:sz w:val="24"/>
          <w:szCs w:val="24"/>
        </w:rPr>
        <w:t>Исправлены ошибки</w:t>
      </w:r>
    </w:p>
    <w:p w:rsidR="0017429C" w:rsidRPr="0017429C" w:rsidRDefault="0017429C" w:rsidP="0017429C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плане закупок в статусе «Отказ ФО» в блоке «Обмен с «АЦК-Финансы» не отображалась причина отказа финансового органа. </w:t>
      </w:r>
    </w:p>
    <w:p w:rsidR="0017429C" w:rsidRDefault="0017429C" w:rsidP="0017429C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 w:rsidRPr="0017429C">
        <w:rPr>
          <w:sz w:val="24"/>
          <w:szCs w:val="24"/>
        </w:rPr>
        <w:t xml:space="preserve">У пользователей муниципальных организаций, </w:t>
      </w:r>
      <w:r>
        <w:rPr>
          <w:sz w:val="24"/>
          <w:szCs w:val="24"/>
        </w:rPr>
        <w:t xml:space="preserve">которым одновременно были предоставлены роли для организации, являющейся ГРБС, и организации, не </w:t>
      </w:r>
      <w:r>
        <w:rPr>
          <w:sz w:val="24"/>
          <w:szCs w:val="24"/>
        </w:rPr>
        <w:lastRenderedPageBreak/>
        <w:t xml:space="preserve">являющейся ГРБС, в шапке Системы отсутствовала возможность выбора всех необходимых организаций.  </w:t>
      </w:r>
    </w:p>
    <w:p w:rsidR="0017429C" w:rsidRPr="001A7AEA" w:rsidRDefault="001A7AEA" w:rsidP="0017429C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 w:rsidRPr="001A7AEA">
        <w:rPr>
          <w:rFonts w:ascii="Segoe UI" w:hAnsi="Segoe UI" w:cs="Segoe UI"/>
          <w:sz w:val="21"/>
          <w:szCs w:val="21"/>
          <w:shd w:val="clear" w:color="auto" w:fill="FFFFFF"/>
        </w:rPr>
        <w:t>При редактировании опубликованн</w:t>
      </w:r>
      <w:r w:rsidRPr="001A7AEA">
        <w:rPr>
          <w:rFonts w:ascii="Segoe UI" w:hAnsi="Segoe UI" w:cs="Segoe UI"/>
          <w:sz w:val="21"/>
          <w:szCs w:val="21"/>
          <w:shd w:val="clear" w:color="auto" w:fill="FFFFFF"/>
        </w:rPr>
        <w:t>ых объектов закупок муниципальных автономных и бюджетных учреждений и унитарных предприятий ошибочно срабатывал контроль</w:t>
      </w:r>
      <w:r w:rsidRPr="001A7AEA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Pr="001A7AEA">
        <w:rPr>
          <w:rFonts w:ascii="Segoe UI" w:hAnsi="Segoe UI" w:cs="Segoe UI"/>
          <w:sz w:val="21"/>
          <w:szCs w:val="21"/>
          <w:shd w:val="clear" w:color="auto" w:fill="FFFFFF"/>
        </w:rPr>
        <w:t>«</w:t>
      </w:r>
      <w:r w:rsidRPr="001A7AEA">
        <w:rPr>
          <w:rStyle w:val="a9"/>
          <w:rFonts w:ascii="Segoe UI" w:hAnsi="Segoe UI" w:cs="Segoe UI"/>
          <w:sz w:val="21"/>
          <w:szCs w:val="21"/>
          <w:shd w:val="clear" w:color="auto" w:fill="FFFFFF"/>
        </w:rPr>
        <w:t>Значение кода КВР по указанному источнику(</w:t>
      </w:r>
      <w:proofErr w:type="spellStart"/>
      <w:r w:rsidRPr="001A7AEA">
        <w:rPr>
          <w:rStyle w:val="a9"/>
          <w:rFonts w:ascii="Segoe UI" w:hAnsi="Segoe UI" w:cs="Segoe UI"/>
          <w:sz w:val="21"/>
          <w:szCs w:val="21"/>
          <w:shd w:val="clear" w:color="auto" w:fill="FFFFFF"/>
        </w:rPr>
        <w:t>ам</w:t>
      </w:r>
      <w:proofErr w:type="spellEnd"/>
      <w:r w:rsidRPr="001A7AEA">
        <w:rPr>
          <w:rStyle w:val="a9"/>
          <w:rFonts w:ascii="Segoe UI" w:hAnsi="Segoe UI" w:cs="Segoe UI"/>
          <w:sz w:val="21"/>
          <w:szCs w:val="21"/>
          <w:shd w:val="clear" w:color="auto" w:fill="FFFFFF"/>
        </w:rPr>
        <w:t>) финансирования не соответствует ИКЗ. Изменение КВР в опубликованном объекте закупок невозможно</w:t>
      </w:r>
      <w:r w:rsidRPr="001A7AEA">
        <w:rPr>
          <w:rStyle w:val="a9"/>
          <w:rFonts w:ascii="Segoe UI" w:hAnsi="Segoe UI" w:cs="Segoe UI"/>
          <w:sz w:val="21"/>
          <w:szCs w:val="21"/>
          <w:shd w:val="clear" w:color="auto" w:fill="FFFFFF"/>
        </w:rPr>
        <w:t>»</w:t>
      </w:r>
      <w:r w:rsidRPr="001A7AEA">
        <w:rPr>
          <w:rStyle w:val="a9"/>
          <w:rFonts w:ascii="Segoe UI" w:hAnsi="Segoe UI" w:cs="Segoe UI"/>
          <w:sz w:val="21"/>
          <w:szCs w:val="21"/>
          <w:shd w:val="clear" w:color="auto" w:fill="FFFFFF"/>
        </w:rPr>
        <w:t>.</w:t>
      </w:r>
    </w:p>
    <w:sectPr w:rsidR="0017429C" w:rsidRPr="001A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FF1"/>
    <w:multiLevelType w:val="hybridMultilevel"/>
    <w:tmpl w:val="BEEE354A"/>
    <w:lvl w:ilvl="0" w:tplc="B81CB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336B6"/>
    <w:multiLevelType w:val="hybridMultilevel"/>
    <w:tmpl w:val="2AC647D8"/>
    <w:lvl w:ilvl="0" w:tplc="A54E3400">
      <w:start w:val="1"/>
      <w:numFmt w:val="decimal"/>
      <w:lvlText w:val="%1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2711"/>
    <w:multiLevelType w:val="hybridMultilevel"/>
    <w:tmpl w:val="ED86F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9744F"/>
    <w:multiLevelType w:val="hybridMultilevel"/>
    <w:tmpl w:val="2AC647D8"/>
    <w:lvl w:ilvl="0" w:tplc="A54E3400">
      <w:start w:val="1"/>
      <w:numFmt w:val="decimal"/>
      <w:lvlText w:val="%1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23F8"/>
    <w:multiLevelType w:val="hybridMultilevel"/>
    <w:tmpl w:val="1B8645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F2577B"/>
    <w:multiLevelType w:val="hybridMultilevel"/>
    <w:tmpl w:val="72A49A94"/>
    <w:lvl w:ilvl="0" w:tplc="CDACE42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F14A70"/>
    <w:multiLevelType w:val="hybridMultilevel"/>
    <w:tmpl w:val="ECFE572C"/>
    <w:lvl w:ilvl="0" w:tplc="E0386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617874"/>
    <w:multiLevelType w:val="hybridMultilevel"/>
    <w:tmpl w:val="4D1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02649"/>
    <w:multiLevelType w:val="hybridMultilevel"/>
    <w:tmpl w:val="1562BC04"/>
    <w:lvl w:ilvl="0" w:tplc="17324CE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3B34529"/>
    <w:multiLevelType w:val="hybridMultilevel"/>
    <w:tmpl w:val="F008F556"/>
    <w:lvl w:ilvl="0" w:tplc="E0386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2422A"/>
    <w:multiLevelType w:val="hybridMultilevel"/>
    <w:tmpl w:val="54F0006E"/>
    <w:lvl w:ilvl="0" w:tplc="E16A592E">
      <w:start w:val="1"/>
      <w:numFmt w:val="decimal"/>
      <w:lvlText w:val="%1 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19E1"/>
    <w:multiLevelType w:val="hybridMultilevel"/>
    <w:tmpl w:val="7E10C08E"/>
    <w:lvl w:ilvl="0" w:tplc="B0A4E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658E6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7B"/>
    <w:rsid w:val="00016F54"/>
    <w:rsid w:val="000535B4"/>
    <w:rsid w:val="00060BC6"/>
    <w:rsid w:val="000758DD"/>
    <w:rsid w:val="00097EB8"/>
    <w:rsid w:val="000B2EE9"/>
    <w:rsid w:val="000C44AA"/>
    <w:rsid w:val="000C5614"/>
    <w:rsid w:val="000D6E16"/>
    <w:rsid w:val="00101E96"/>
    <w:rsid w:val="00110A6C"/>
    <w:rsid w:val="00131F07"/>
    <w:rsid w:val="00163F6D"/>
    <w:rsid w:val="0017429C"/>
    <w:rsid w:val="00185886"/>
    <w:rsid w:val="00194B75"/>
    <w:rsid w:val="001954E2"/>
    <w:rsid w:val="001A6A0F"/>
    <w:rsid w:val="001A7AEA"/>
    <w:rsid w:val="001C6222"/>
    <w:rsid w:val="001E5194"/>
    <w:rsid w:val="001F1B01"/>
    <w:rsid w:val="00200048"/>
    <w:rsid w:val="002050DB"/>
    <w:rsid w:val="00230FA9"/>
    <w:rsid w:val="0023709D"/>
    <w:rsid w:val="00245148"/>
    <w:rsid w:val="00264C4E"/>
    <w:rsid w:val="002A2FD4"/>
    <w:rsid w:val="002A2FF7"/>
    <w:rsid w:val="002A342B"/>
    <w:rsid w:val="002B4A54"/>
    <w:rsid w:val="002C1013"/>
    <w:rsid w:val="002D1489"/>
    <w:rsid w:val="002D315A"/>
    <w:rsid w:val="00363280"/>
    <w:rsid w:val="00395BC7"/>
    <w:rsid w:val="00401CAD"/>
    <w:rsid w:val="00445186"/>
    <w:rsid w:val="004475B5"/>
    <w:rsid w:val="00460CB3"/>
    <w:rsid w:val="004701D6"/>
    <w:rsid w:val="0048363D"/>
    <w:rsid w:val="004C6925"/>
    <w:rsid w:val="004D72CB"/>
    <w:rsid w:val="004D746E"/>
    <w:rsid w:val="00507511"/>
    <w:rsid w:val="00542113"/>
    <w:rsid w:val="00567ECA"/>
    <w:rsid w:val="0057306F"/>
    <w:rsid w:val="00573CFE"/>
    <w:rsid w:val="0058106D"/>
    <w:rsid w:val="0059209F"/>
    <w:rsid w:val="005F6B04"/>
    <w:rsid w:val="00604D3D"/>
    <w:rsid w:val="00605B17"/>
    <w:rsid w:val="0061270D"/>
    <w:rsid w:val="0061426C"/>
    <w:rsid w:val="00622133"/>
    <w:rsid w:val="00625904"/>
    <w:rsid w:val="00631D1B"/>
    <w:rsid w:val="00645524"/>
    <w:rsid w:val="00651DD1"/>
    <w:rsid w:val="00665F1E"/>
    <w:rsid w:val="0067429E"/>
    <w:rsid w:val="00682B8D"/>
    <w:rsid w:val="006A2E9E"/>
    <w:rsid w:val="006C5726"/>
    <w:rsid w:val="006E2C0F"/>
    <w:rsid w:val="0070374C"/>
    <w:rsid w:val="00712F52"/>
    <w:rsid w:val="007526EE"/>
    <w:rsid w:val="00763450"/>
    <w:rsid w:val="00796148"/>
    <w:rsid w:val="0079614C"/>
    <w:rsid w:val="007B66D4"/>
    <w:rsid w:val="007E23C6"/>
    <w:rsid w:val="007E3E8E"/>
    <w:rsid w:val="00815495"/>
    <w:rsid w:val="00876EE9"/>
    <w:rsid w:val="008912B0"/>
    <w:rsid w:val="008C252B"/>
    <w:rsid w:val="008D5378"/>
    <w:rsid w:val="008E0504"/>
    <w:rsid w:val="008E512C"/>
    <w:rsid w:val="00904C67"/>
    <w:rsid w:val="00952093"/>
    <w:rsid w:val="00971BD1"/>
    <w:rsid w:val="009A2399"/>
    <w:rsid w:val="009D54CA"/>
    <w:rsid w:val="009F5782"/>
    <w:rsid w:val="00AA2DE5"/>
    <w:rsid w:val="00AD33C0"/>
    <w:rsid w:val="00AE289B"/>
    <w:rsid w:val="00AF01BA"/>
    <w:rsid w:val="00B220D3"/>
    <w:rsid w:val="00B277A0"/>
    <w:rsid w:val="00B4743D"/>
    <w:rsid w:val="00B51FF5"/>
    <w:rsid w:val="00B61CC0"/>
    <w:rsid w:val="00B7086D"/>
    <w:rsid w:val="00B71745"/>
    <w:rsid w:val="00B7495E"/>
    <w:rsid w:val="00BB207F"/>
    <w:rsid w:val="00C166BD"/>
    <w:rsid w:val="00C40F25"/>
    <w:rsid w:val="00C53FD1"/>
    <w:rsid w:val="00C53FEE"/>
    <w:rsid w:val="00C7302D"/>
    <w:rsid w:val="00C9687C"/>
    <w:rsid w:val="00CA1BBC"/>
    <w:rsid w:val="00CC4D8A"/>
    <w:rsid w:val="00CD052E"/>
    <w:rsid w:val="00D25218"/>
    <w:rsid w:val="00D534F5"/>
    <w:rsid w:val="00DE286F"/>
    <w:rsid w:val="00DE6C7D"/>
    <w:rsid w:val="00DF597B"/>
    <w:rsid w:val="00E06215"/>
    <w:rsid w:val="00E24461"/>
    <w:rsid w:val="00E70AC5"/>
    <w:rsid w:val="00EB32AF"/>
    <w:rsid w:val="00ED3DF5"/>
    <w:rsid w:val="00F06732"/>
    <w:rsid w:val="00F107F4"/>
    <w:rsid w:val="00F16E4E"/>
    <w:rsid w:val="00F17555"/>
    <w:rsid w:val="00F74905"/>
    <w:rsid w:val="00F80CF1"/>
    <w:rsid w:val="00F92EDD"/>
    <w:rsid w:val="00F938B1"/>
    <w:rsid w:val="00FA277E"/>
    <w:rsid w:val="00FD5667"/>
    <w:rsid w:val="00FE606B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D6D2"/>
  <w15:docId w15:val="{07187869-A092-48C9-9EE6-A092586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5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B7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D54CA"/>
  </w:style>
  <w:style w:type="paragraph" w:styleId="a7">
    <w:name w:val="Balloon Text"/>
    <w:basedOn w:val="a"/>
    <w:link w:val="a8"/>
    <w:uiPriority w:val="99"/>
    <w:semiHidden/>
    <w:unhideWhenUsed/>
    <w:rsid w:val="00B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4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E286F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665F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01D6"/>
    <w:rPr>
      <w:color w:val="605E5C"/>
      <w:shd w:val="clear" w:color="auto" w:fill="E1DFDD"/>
    </w:rPr>
  </w:style>
  <w:style w:type="paragraph" w:customStyle="1" w:styleId="ab">
    <w:name w:val="регистрационные поля"/>
    <w:basedOn w:val="a"/>
    <w:rsid w:val="00815495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Вячеславовна</dc:creator>
  <cp:lastModifiedBy>Данчук Надежда Игоревна</cp:lastModifiedBy>
  <cp:revision>10</cp:revision>
  <dcterms:created xsi:type="dcterms:W3CDTF">2018-11-21T16:46:00Z</dcterms:created>
  <dcterms:modified xsi:type="dcterms:W3CDTF">2019-01-23T19:09:00Z</dcterms:modified>
</cp:coreProperties>
</file>