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B1DCB" w14:textId="77777777" w:rsidR="008912B0" w:rsidRDefault="008912B0" w:rsidP="008912B0">
      <w:pPr>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F07835">
        <w:rPr>
          <w:b/>
          <w:color w:val="4472C4" w:themeColor="accent1"/>
          <w:sz w:val="28"/>
        </w:rPr>
        <w:t>1</w:t>
      </w:r>
      <w:r w:rsidR="00F315A8">
        <w:rPr>
          <w:b/>
          <w:color w:val="4472C4" w:themeColor="accent1"/>
          <w:sz w:val="28"/>
        </w:rPr>
        <w:t>3</w:t>
      </w:r>
      <w:r w:rsidRPr="008912B0">
        <w:rPr>
          <w:b/>
          <w:color w:val="4472C4" w:themeColor="accent1"/>
          <w:sz w:val="28"/>
        </w:rPr>
        <w:t>.</w:t>
      </w:r>
      <w:r w:rsidR="00876EE9">
        <w:rPr>
          <w:b/>
          <w:color w:val="4472C4" w:themeColor="accent1"/>
          <w:sz w:val="28"/>
        </w:rPr>
        <w:t>0</w:t>
      </w:r>
      <w:r w:rsidR="00F315A8">
        <w:rPr>
          <w:b/>
          <w:color w:val="4472C4" w:themeColor="accent1"/>
          <w:sz w:val="28"/>
        </w:rPr>
        <w:t>5</w:t>
      </w:r>
      <w:r w:rsidRPr="008912B0">
        <w:rPr>
          <w:b/>
          <w:color w:val="4472C4" w:themeColor="accent1"/>
          <w:sz w:val="28"/>
        </w:rPr>
        <w:t>.201</w:t>
      </w:r>
      <w:r w:rsidR="00876EE9">
        <w:rPr>
          <w:b/>
          <w:color w:val="4472C4" w:themeColor="accent1"/>
          <w:sz w:val="28"/>
        </w:rPr>
        <w:t>9</w:t>
      </w:r>
      <w:r w:rsidRPr="008912B0">
        <w:rPr>
          <w:b/>
          <w:color w:val="4472C4" w:themeColor="accent1"/>
          <w:sz w:val="28"/>
        </w:rPr>
        <w:t xml:space="preserve"> г.</w:t>
      </w:r>
    </w:p>
    <w:p w14:paraId="01A2BE7B" w14:textId="77777777" w:rsidR="00665F1E" w:rsidRDefault="00665F1E" w:rsidP="008912B0">
      <w:pPr>
        <w:jc w:val="center"/>
        <w:rPr>
          <w:b/>
          <w:color w:val="4472C4" w:themeColor="accent1"/>
          <w:sz w:val="28"/>
        </w:rPr>
      </w:pPr>
    </w:p>
    <w:p w14:paraId="5B721DF8" w14:textId="77777777" w:rsidR="00F315A8" w:rsidRDefault="00ED3DF5" w:rsidP="005216F7">
      <w:pPr>
        <w:pStyle w:val="a3"/>
        <w:numPr>
          <w:ilvl w:val="0"/>
          <w:numId w:val="7"/>
        </w:numPr>
        <w:spacing w:line="360" w:lineRule="auto"/>
        <w:contextualSpacing w:val="0"/>
        <w:jc w:val="both"/>
        <w:rPr>
          <w:sz w:val="24"/>
          <w:szCs w:val="24"/>
        </w:rPr>
      </w:pPr>
      <w:r>
        <w:rPr>
          <w:sz w:val="24"/>
          <w:szCs w:val="24"/>
        </w:rPr>
        <w:t xml:space="preserve">В </w:t>
      </w:r>
      <w:r w:rsidR="000A7C73">
        <w:rPr>
          <w:sz w:val="24"/>
          <w:szCs w:val="24"/>
        </w:rPr>
        <w:t xml:space="preserve">подсистеме </w:t>
      </w:r>
      <w:r w:rsidR="00626A14">
        <w:rPr>
          <w:sz w:val="24"/>
          <w:szCs w:val="24"/>
        </w:rPr>
        <w:t>«</w:t>
      </w:r>
      <w:r w:rsidR="00F315A8">
        <w:rPr>
          <w:sz w:val="24"/>
          <w:szCs w:val="24"/>
        </w:rPr>
        <w:t>Контракты</w:t>
      </w:r>
      <w:r w:rsidR="00626A14">
        <w:rPr>
          <w:sz w:val="24"/>
          <w:szCs w:val="24"/>
        </w:rPr>
        <w:t>»</w:t>
      </w:r>
      <w:r w:rsidR="000A7C73">
        <w:rPr>
          <w:sz w:val="24"/>
          <w:szCs w:val="24"/>
        </w:rPr>
        <w:t xml:space="preserve"> </w:t>
      </w:r>
      <w:r w:rsidR="00F315A8">
        <w:rPr>
          <w:sz w:val="24"/>
          <w:szCs w:val="24"/>
        </w:rPr>
        <w:t>реализована возможность редактирования суммы НДС по спецификациям контракта: в модально окне «Добавление спецификации» поля «</w:t>
      </w:r>
      <w:r w:rsidR="00F315A8" w:rsidRPr="00F315A8">
        <w:rPr>
          <w:sz w:val="24"/>
          <w:szCs w:val="24"/>
        </w:rPr>
        <w:t>ЦЕНА ЗА ЕДИНИЦУ БЕЗ НДС, РУБ</w:t>
      </w:r>
      <w:r w:rsidR="005216F7">
        <w:rPr>
          <w:sz w:val="24"/>
          <w:szCs w:val="24"/>
        </w:rPr>
        <w:t>», «</w:t>
      </w:r>
      <w:r w:rsidR="00F315A8" w:rsidRPr="00F315A8">
        <w:rPr>
          <w:sz w:val="24"/>
          <w:szCs w:val="24"/>
        </w:rPr>
        <w:t>СУММА БЕЗ НДС, РУБ</w:t>
      </w:r>
      <w:r w:rsidR="005216F7">
        <w:rPr>
          <w:sz w:val="24"/>
          <w:szCs w:val="24"/>
        </w:rPr>
        <w:t>», «</w:t>
      </w:r>
      <w:r w:rsidR="00F315A8" w:rsidRPr="00F315A8">
        <w:rPr>
          <w:sz w:val="24"/>
          <w:szCs w:val="24"/>
        </w:rPr>
        <w:t>СУММА НДС, РУБ</w:t>
      </w:r>
      <w:r w:rsidR="005216F7">
        <w:rPr>
          <w:sz w:val="24"/>
          <w:szCs w:val="24"/>
        </w:rPr>
        <w:t xml:space="preserve">» доступны для редактирования. Предрасчет значений осуществляется автоматически. </w:t>
      </w:r>
    </w:p>
    <w:p w14:paraId="43F49028" w14:textId="77777777" w:rsidR="00F315A8" w:rsidRPr="00F315A8" w:rsidRDefault="00F315A8" w:rsidP="00F315A8">
      <w:pPr>
        <w:spacing w:line="360" w:lineRule="auto"/>
        <w:ind w:left="567"/>
        <w:jc w:val="both"/>
        <w:rPr>
          <w:sz w:val="24"/>
          <w:szCs w:val="24"/>
        </w:rPr>
      </w:pPr>
      <w:r>
        <w:rPr>
          <w:noProof/>
          <w:lang w:eastAsia="ru-RU"/>
        </w:rPr>
        <w:drawing>
          <wp:inline distT="0" distB="0" distL="0" distR="0" wp14:anchorId="4BD24892" wp14:editId="5D36EB0B">
            <wp:extent cx="5727065" cy="22098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761" cy="2211226"/>
                    </a:xfrm>
                    <a:prstGeom prst="rect">
                      <a:avLst/>
                    </a:prstGeom>
                    <a:noFill/>
                    <a:ln>
                      <a:noFill/>
                    </a:ln>
                  </pic:spPr>
                </pic:pic>
              </a:graphicData>
            </a:graphic>
          </wp:inline>
        </w:drawing>
      </w:r>
    </w:p>
    <w:p w14:paraId="184B2467" w14:textId="77777777" w:rsidR="000A7C73" w:rsidRPr="00F315A8" w:rsidRDefault="00F315A8" w:rsidP="00F315A8">
      <w:pPr>
        <w:pStyle w:val="a3"/>
        <w:spacing w:line="360" w:lineRule="auto"/>
        <w:ind w:left="644"/>
        <w:contextualSpacing w:val="0"/>
        <w:jc w:val="both"/>
        <w:rPr>
          <w:sz w:val="24"/>
          <w:szCs w:val="24"/>
        </w:rPr>
      </w:pPr>
      <w:r w:rsidRPr="00F315A8">
        <w:rPr>
          <w:b/>
          <w:sz w:val="24"/>
          <w:szCs w:val="24"/>
        </w:rPr>
        <w:t>Обращаем внимание</w:t>
      </w:r>
      <w:r>
        <w:rPr>
          <w:sz w:val="24"/>
          <w:szCs w:val="24"/>
        </w:rPr>
        <w:t xml:space="preserve">, что сумма НДС по всем спецификациям контракта должна быть равна общей сумме НДС по контракту, указанной в </w:t>
      </w:r>
      <w:r w:rsidR="005216F7">
        <w:rPr>
          <w:sz w:val="24"/>
          <w:szCs w:val="24"/>
        </w:rPr>
        <w:t>поле «</w:t>
      </w:r>
      <w:r w:rsidR="005216F7" w:rsidRPr="005216F7">
        <w:rPr>
          <w:sz w:val="24"/>
          <w:szCs w:val="24"/>
        </w:rPr>
        <w:t xml:space="preserve">В Т.Ч. НДС, РУБ» в </w:t>
      </w:r>
      <w:r>
        <w:rPr>
          <w:sz w:val="24"/>
          <w:szCs w:val="24"/>
        </w:rPr>
        <w:t xml:space="preserve">блоке «Общая информация».  </w:t>
      </w:r>
    </w:p>
    <w:p w14:paraId="15C03D0A" w14:textId="77777777" w:rsidR="00ED3DF5" w:rsidRPr="007334F5" w:rsidRDefault="000A7C73" w:rsidP="000A7C73">
      <w:pPr>
        <w:pStyle w:val="a3"/>
        <w:spacing w:line="360" w:lineRule="auto"/>
        <w:ind w:left="644"/>
        <w:contextualSpacing w:val="0"/>
        <w:jc w:val="both"/>
        <w:rPr>
          <w:sz w:val="24"/>
          <w:szCs w:val="24"/>
        </w:rPr>
      </w:pPr>
      <w:r>
        <w:rPr>
          <w:sz w:val="24"/>
          <w:szCs w:val="24"/>
        </w:rPr>
        <w:t>Более подробно изменения описаны в инструкции по подсистеме «</w:t>
      </w:r>
      <w:r w:rsidR="00F315A8">
        <w:rPr>
          <w:sz w:val="24"/>
          <w:szCs w:val="24"/>
        </w:rPr>
        <w:t>Контракты</w:t>
      </w:r>
      <w:r>
        <w:rPr>
          <w:sz w:val="24"/>
          <w:szCs w:val="24"/>
        </w:rPr>
        <w:t xml:space="preserve">» от </w:t>
      </w:r>
      <w:r w:rsidR="00F07835">
        <w:rPr>
          <w:sz w:val="24"/>
          <w:szCs w:val="24"/>
        </w:rPr>
        <w:t>1</w:t>
      </w:r>
      <w:r w:rsidR="00F315A8">
        <w:rPr>
          <w:sz w:val="24"/>
          <w:szCs w:val="24"/>
        </w:rPr>
        <w:t>3</w:t>
      </w:r>
      <w:r>
        <w:rPr>
          <w:sz w:val="24"/>
          <w:szCs w:val="24"/>
        </w:rPr>
        <w:t>.0</w:t>
      </w:r>
      <w:r w:rsidR="00F315A8">
        <w:rPr>
          <w:sz w:val="24"/>
          <w:szCs w:val="24"/>
        </w:rPr>
        <w:t>5</w:t>
      </w:r>
      <w:r>
        <w:rPr>
          <w:sz w:val="24"/>
          <w:szCs w:val="24"/>
        </w:rPr>
        <w:t xml:space="preserve">.2019 г. </w:t>
      </w:r>
    </w:p>
    <w:p w14:paraId="0AF27643" w14:textId="77777777" w:rsidR="000C78FC" w:rsidRDefault="00D16260" w:rsidP="000C78FC">
      <w:pPr>
        <w:pStyle w:val="a3"/>
        <w:numPr>
          <w:ilvl w:val="0"/>
          <w:numId w:val="7"/>
        </w:numPr>
        <w:spacing w:line="360" w:lineRule="auto"/>
        <w:contextualSpacing w:val="0"/>
        <w:jc w:val="both"/>
        <w:rPr>
          <w:sz w:val="24"/>
          <w:szCs w:val="24"/>
        </w:rPr>
      </w:pPr>
      <w:r w:rsidRPr="00D16260">
        <w:rPr>
          <w:sz w:val="24"/>
          <w:szCs w:val="24"/>
        </w:rPr>
        <w:t xml:space="preserve">В </w:t>
      </w:r>
      <w:r w:rsidR="00F315A8">
        <w:rPr>
          <w:sz w:val="24"/>
          <w:szCs w:val="24"/>
        </w:rPr>
        <w:t xml:space="preserve">целях сокращения количества ошибок пользователей в карточках плана закупок, плана-графика, закупки и контракта был изменен текст предупреждающих сообщений по кнопке «Удален в ЕИС». </w:t>
      </w:r>
    </w:p>
    <w:p w14:paraId="12AFA2B6" w14:textId="77777777" w:rsidR="0024114C" w:rsidRDefault="0024114C" w:rsidP="000C78FC">
      <w:pPr>
        <w:pStyle w:val="a3"/>
        <w:numPr>
          <w:ilvl w:val="0"/>
          <w:numId w:val="7"/>
        </w:numPr>
        <w:spacing w:line="360" w:lineRule="auto"/>
        <w:contextualSpacing w:val="0"/>
        <w:jc w:val="both"/>
        <w:rPr>
          <w:sz w:val="24"/>
          <w:szCs w:val="24"/>
        </w:rPr>
      </w:pPr>
      <w:r>
        <w:rPr>
          <w:sz w:val="24"/>
          <w:szCs w:val="24"/>
        </w:rPr>
        <w:t xml:space="preserve">В карточках плана закупок, плана-графика, закупки и контракта </w:t>
      </w:r>
      <w:r w:rsidR="007B7263">
        <w:rPr>
          <w:sz w:val="24"/>
          <w:szCs w:val="24"/>
        </w:rPr>
        <w:t xml:space="preserve">внесены изменения в отображение блоков «Обмен с ЕИС» и «Обмен с АЦК-Финансы». По умолчанию блоки отображаются в «свернутом» виде. Для просмотра данных блока необходимо нажать на соответствующую ссылку в блоке. </w:t>
      </w:r>
    </w:p>
    <w:p w14:paraId="7701E6B2" w14:textId="77777777" w:rsidR="007B7263" w:rsidRDefault="007B7263" w:rsidP="007B7263">
      <w:pPr>
        <w:pStyle w:val="a3"/>
        <w:spacing w:line="360" w:lineRule="auto"/>
        <w:ind w:left="644"/>
        <w:contextualSpacing w:val="0"/>
        <w:jc w:val="both"/>
        <w:rPr>
          <w:sz w:val="24"/>
          <w:szCs w:val="24"/>
        </w:rPr>
      </w:pPr>
      <w:r>
        <w:rPr>
          <w:noProof/>
          <w:sz w:val="24"/>
          <w:szCs w:val="24"/>
          <w:lang w:eastAsia="ru-RU"/>
        </w:rPr>
        <w:drawing>
          <wp:inline distT="0" distB="0" distL="0" distR="0" wp14:anchorId="1EE3F551" wp14:editId="2A46E29E">
            <wp:extent cx="5934075" cy="6477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647700"/>
                    </a:xfrm>
                    <a:prstGeom prst="rect">
                      <a:avLst/>
                    </a:prstGeom>
                    <a:noFill/>
                    <a:ln>
                      <a:noFill/>
                    </a:ln>
                  </pic:spPr>
                </pic:pic>
              </a:graphicData>
            </a:graphic>
          </wp:inline>
        </w:drawing>
      </w:r>
    </w:p>
    <w:p w14:paraId="1EFC3EEA" w14:textId="77777777" w:rsidR="005216F7" w:rsidRDefault="005216F7" w:rsidP="000C78FC">
      <w:pPr>
        <w:pStyle w:val="a3"/>
        <w:numPr>
          <w:ilvl w:val="0"/>
          <w:numId w:val="7"/>
        </w:numPr>
        <w:spacing w:line="360" w:lineRule="auto"/>
        <w:contextualSpacing w:val="0"/>
        <w:jc w:val="both"/>
        <w:rPr>
          <w:sz w:val="24"/>
          <w:szCs w:val="24"/>
        </w:rPr>
      </w:pPr>
      <w:r>
        <w:rPr>
          <w:sz w:val="24"/>
          <w:szCs w:val="24"/>
        </w:rPr>
        <w:lastRenderedPageBreak/>
        <w:t xml:space="preserve">В подсистеме «НСИ» в карточке организации справочника «Заказчики» в блоке «Контактные лица» добавлена возможность указания для контактного лица признака «Контрактный управляющий». </w:t>
      </w:r>
      <w:r w:rsidR="001E2BFB">
        <w:rPr>
          <w:sz w:val="24"/>
          <w:szCs w:val="24"/>
        </w:rPr>
        <w:t xml:space="preserve"> Указание признака необходимо для корректного формирования формы информационной карты. </w:t>
      </w:r>
    </w:p>
    <w:p w14:paraId="4E066169" w14:textId="77777777" w:rsidR="001E2BFB" w:rsidRDefault="001E2BFB" w:rsidP="001E2BFB">
      <w:pPr>
        <w:pStyle w:val="a3"/>
        <w:spacing w:line="360" w:lineRule="auto"/>
        <w:ind w:left="644"/>
        <w:contextualSpacing w:val="0"/>
        <w:jc w:val="both"/>
        <w:rPr>
          <w:sz w:val="24"/>
          <w:szCs w:val="24"/>
        </w:rPr>
      </w:pPr>
      <w:r>
        <w:rPr>
          <w:rFonts w:cstheme="minorHAnsi"/>
          <w:noProof/>
          <w:sz w:val="24"/>
          <w:lang w:eastAsia="ru-RU"/>
        </w:rPr>
        <w:drawing>
          <wp:inline distT="0" distB="0" distL="0" distR="0" wp14:anchorId="7C709818" wp14:editId="0687C29D">
            <wp:extent cx="5934075" cy="4838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838700"/>
                    </a:xfrm>
                    <a:prstGeom prst="rect">
                      <a:avLst/>
                    </a:prstGeom>
                    <a:noFill/>
                    <a:ln>
                      <a:noFill/>
                    </a:ln>
                  </pic:spPr>
                </pic:pic>
              </a:graphicData>
            </a:graphic>
          </wp:inline>
        </w:drawing>
      </w:r>
    </w:p>
    <w:p w14:paraId="65D3E125" w14:textId="77777777" w:rsidR="001E2BFB" w:rsidRDefault="001E2BFB" w:rsidP="000C78FC">
      <w:pPr>
        <w:pStyle w:val="a3"/>
        <w:numPr>
          <w:ilvl w:val="0"/>
          <w:numId w:val="7"/>
        </w:numPr>
        <w:spacing w:line="360" w:lineRule="auto"/>
        <w:contextualSpacing w:val="0"/>
        <w:jc w:val="both"/>
        <w:rPr>
          <w:sz w:val="24"/>
          <w:szCs w:val="24"/>
        </w:rPr>
      </w:pPr>
      <w:r>
        <w:rPr>
          <w:sz w:val="24"/>
          <w:szCs w:val="24"/>
        </w:rPr>
        <w:t xml:space="preserve">В подсистеме «НСИ» в карточке организации справочника «Заказчики» в блоке «Банковские реквизиты» добавлена возможность указания для лицевых счетов ИНН и КПП получателя, отличных от ИНН и КПП заказчика. Информация будет использована при формировании формы информационной карты. </w:t>
      </w:r>
    </w:p>
    <w:p w14:paraId="0C7126C8" w14:textId="77777777" w:rsidR="001E2BFB" w:rsidRDefault="001E2BFB" w:rsidP="001E2BFB">
      <w:pPr>
        <w:pStyle w:val="a3"/>
        <w:spacing w:line="360" w:lineRule="auto"/>
        <w:ind w:left="644"/>
        <w:contextualSpacing w:val="0"/>
        <w:jc w:val="both"/>
        <w:rPr>
          <w:sz w:val="24"/>
          <w:szCs w:val="24"/>
        </w:rPr>
      </w:pPr>
      <w:r>
        <w:rPr>
          <w:noProof/>
          <w:sz w:val="24"/>
          <w:szCs w:val="24"/>
          <w:lang w:eastAsia="ru-RU"/>
        </w:rPr>
        <w:lastRenderedPageBreak/>
        <w:drawing>
          <wp:inline distT="0" distB="0" distL="0" distR="0" wp14:anchorId="2141B81C" wp14:editId="7140D10D">
            <wp:extent cx="5934075" cy="5286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286375"/>
                    </a:xfrm>
                    <a:prstGeom prst="rect">
                      <a:avLst/>
                    </a:prstGeom>
                    <a:noFill/>
                    <a:ln>
                      <a:noFill/>
                    </a:ln>
                  </pic:spPr>
                </pic:pic>
              </a:graphicData>
            </a:graphic>
          </wp:inline>
        </w:drawing>
      </w:r>
    </w:p>
    <w:p w14:paraId="6BE96E11" w14:textId="77777777" w:rsidR="00856BE1" w:rsidRDefault="001E2BFB" w:rsidP="001E2BFB">
      <w:pPr>
        <w:pStyle w:val="a3"/>
        <w:numPr>
          <w:ilvl w:val="0"/>
          <w:numId w:val="7"/>
        </w:numPr>
        <w:spacing w:line="360" w:lineRule="auto"/>
        <w:contextualSpacing w:val="0"/>
        <w:jc w:val="both"/>
        <w:rPr>
          <w:rFonts w:cstheme="minorHAnsi"/>
          <w:sz w:val="24"/>
        </w:rPr>
      </w:pPr>
      <w:r>
        <w:rPr>
          <w:rFonts w:cstheme="minorHAnsi"/>
          <w:sz w:val="24"/>
        </w:rPr>
        <w:t>В подсистеме «Библиотека типовой документации» реализован новый тег автоподстановки «</w:t>
      </w:r>
      <w:r w:rsidRPr="001E2BFB">
        <w:rPr>
          <w:rFonts w:cstheme="minorHAnsi"/>
          <w:sz w:val="24"/>
        </w:rPr>
        <w:t>Спецификации - список ОКПД2»</w:t>
      </w:r>
      <w:r>
        <w:rPr>
          <w:rFonts w:cstheme="minorHAnsi"/>
          <w:sz w:val="24"/>
        </w:rPr>
        <w:t>.</w:t>
      </w:r>
    </w:p>
    <w:p w14:paraId="753070D8" w14:textId="77777777" w:rsidR="001E2BFB" w:rsidRDefault="001E2BFB" w:rsidP="001E2BFB">
      <w:pPr>
        <w:pStyle w:val="a3"/>
        <w:numPr>
          <w:ilvl w:val="0"/>
          <w:numId w:val="7"/>
        </w:numPr>
        <w:spacing w:line="360" w:lineRule="auto"/>
        <w:contextualSpacing w:val="0"/>
        <w:jc w:val="both"/>
        <w:rPr>
          <w:rFonts w:cstheme="minorHAnsi"/>
          <w:sz w:val="24"/>
        </w:rPr>
      </w:pPr>
      <w:r>
        <w:rPr>
          <w:rFonts w:cstheme="minorHAnsi"/>
          <w:sz w:val="24"/>
        </w:rPr>
        <w:t xml:space="preserve">В подсистеме «Библиотека типовой документации» </w:t>
      </w:r>
      <w:r w:rsidR="0024114C">
        <w:rPr>
          <w:rFonts w:cstheme="minorHAnsi"/>
          <w:sz w:val="24"/>
        </w:rPr>
        <w:t xml:space="preserve">в разделе «Блоки контракта» </w:t>
      </w:r>
      <w:r>
        <w:rPr>
          <w:rFonts w:cstheme="minorHAnsi"/>
          <w:sz w:val="24"/>
        </w:rPr>
        <w:t>реализован</w:t>
      </w:r>
      <w:r w:rsidR="0024114C">
        <w:rPr>
          <w:rFonts w:cstheme="minorHAnsi"/>
          <w:sz w:val="24"/>
        </w:rPr>
        <w:t xml:space="preserve">а возможность копирования в проект шаблона блока контракта по кнопке «Скопировать в проект». </w:t>
      </w:r>
    </w:p>
    <w:p w14:paraId="5E65F33F" w14:textId="77777777" w:rsidR="0024114C" w:rsidRDefault="0024114C" w:rsidP="001E2BFB">
      <w:pPr>
        <w:pStyle w:val="a3"/>
        <w:numPr>
          <w:ilvl w:val="0"/>
          <w:numId w:val="7"/>
        </w:numPr>
        <w:spacing w:line="360" w:lineRule="auto"/>
        <w:contextualSpacing w:val="0"/>
        <w:jc w:val="both"/>
        <w:rPr>
          <w:rFonts w:cstheme="minorHAnsi"/>
          <w:sz w:val="24"/>
        </w:rPr>
      </w:pPr>
      <w:r>
        <w:rPr>
          <w:rFonts w:cstheme="minorHAnsi"/>
          <w:sz w:val="24"/>
        </w:rPr>
        <w:t>В подсистеме «НСИ» в справочниках КПГЗ и СПГЗ добавлен новый признак «</w:t>
      </w:r>
      <w:r w:rsidRPr="0024114C">
        <w:rPr>
          <w:rFonts w:cstheme="minorHAnsi"/>
          <w:sz w:val="24"/>
        </w:rPr>
        <w:t>ВОЗМОЖНОСТЬ ВЫБОРА ОСНОВАНИЯ ЗАКУПКИ У ЕДИНСТВЕННОГО ПОСТАВЩИКА - П.28 Ч.1 СТ.93 44-ФЗ, ЗАКУПКА ЛЕКАРСТВЕННЫХ ПРЕПАРАТОВ, ПО РЕШЕНИЮ ВРАЧЕБНОЙ КОМИССИИ»</w:t>
      </w:r>
      <w:r>
        <w:rPr>
          <w:rFonts w:cstheme="minorHAnsi"/>
          <w:sz w:val="24"/>
        </w:rPr>
        <w:t xml:space="preserve"> для контроля возможности выбора в лоте соответствующего основания закупки у единственного поставщика. </w:t>
      </w:r>
    </w:p>
    <w:p w14:paraId="08319D91" w14:textId="77777777" w:rsidR="0024114C" w:rsidRDefault="0024114C" w:rsidP="001E2BFB">
      <w:pPr>
        <w:pStyle w:val="a3"/>
        <w:numPr>
          <w:ilvl w:val="0"/>
          <w:numId w:val="7"/>
        </w:numPr>
        <w:spacing w:line="360" w:lineRule="auto"/>
        <w:contextualSpacing w:val="0"/>
        <w:jc w:val="both"/>
        <w:rPr>
          <w:rFonts w:cstheme="minorHAnsi"/>
          <w:sz w:val="24"/>
        </w:rPr>
      </w:pPr>
      <w:r>
        <w:rPr>
          <w:rFonts w:cstheme="minorHAnsi"/>
          <w:sz w:val="24"/>
        </w:rPr>
        <w:t>В АРМ Оператора совместных закупок внесены изменения в наименование полей карточки совместного лота аналогично карточке лота в подсистеме «Планирование»:</w:t>
      </w:r>
    </w:p>
    <w:p w14:paraId="727689CE" w14:textId="77777777" w:rsidR="0024114C" w:rsidRDefault="0024114C" w:rsidP="0024114C">
      <w:pPr>
        <w:pStyle w:val="a3"/>
        <w:numPr>
          <w:ilvl w:val="0"/>
          <w:numId w:val="20"/>
        </w:numPr>
        <w:spacing w:after="0" w:line="360" w:lineRule="auto"/>
        <w:ind w:hanging="357"/>
        <w:contextualSpacing w:val="0"/>
        <w:jc w:val="both"/>
        <w:rPr>
          <w:rFonts w:cs="Courier New"/>
          <w:sz w:val="24"/>
          <w:szCs w:val="24"/>
        </w:rPr>
      </w:pPr>
      <w:r w:rsidRPr="005A7EA9">
        <w:rPr>
          <w:rFonts w:cs="Courier New"/>
          <w:sz w:val="24"/>
          <w:szCs w:val="24"/>
        </w:rPr>
        <w:t>Блок «Обеспечение контракта» переименова</w:t>
      </w:r>
      <w:r>
        <w:rPr>
          <w:rFonts w:cs="Courier New"/>
          <w:sz w:val="24"/>
          <w:szCs w:val="24"/>
        </w:rPr>
        <w:t>н</w:t>
      </w:r>
      <w:r w:rsidRPr="005A7EA9">
        <w:rPr>
          <w:rFonts w:cs="Courier New"/>
          <w:sz w:val="24"/>
          <w:szCs w:val="24"/>
        </w:rPr>
        <w:t xml:space="preserve"> в «Обеспечение исполнения контракта»</w:t>
      </w:r>
      <w:r>
        <w:rPr>
          <w:rFonts w:cs="Courier New"/>
          <w:sz w:val="24"/>
          <w:szCs w:val="24"/>
        </w:rPr>
        <w:t>. Также в наименованиях всех полей блока текст «обеспечение контракта» заменен на «обеспечение исполнения контракта»;</w:t>
      </w:r>
    </w:p>
    <w:p w14:paraId="4891A4A3" w14:textId="77777777" w:rsidR="0024114C" w:rsidRDefault="0024114C" w:rsidP="0024114C">
      <w:pPr>
        <w:pStyle w:val="a3"/>
        <w:numPr>
          <w:ilvl w:val="0"/>
          <w:numId w:val="20"/>
        </w:numPr>
        <w:spacing w:after="0" w:line="360" w:lineRule="auto"/>
        <w:ind w:hanging="357"/>
        <w:contextualSpacing w:val="0"/>
        <w:jc w:val="both"/>
        <w:rPr>
          <w:rFonts w:cs="Courier New"/>
          <w:sz w:val="24"/>
          <w:szCs w:val="24"/>
        </w:rPr>
      </w:pPr>
      <w:r w:rsidRPr="005A7EA9">
        <w:rPr>
          <w:rFonts w:cs="Courier New"/>
          <w:sz w:val="24"/>
          <w:szCs w:val="24"/>
        </w:rPr>
        <w:t xml:space="preserve">В блоке «Обеспечение контракта» </w:t>
      </w:r>
      <w:r>
        <w:rPr>
          <w:rFonts w:cs="Courier New"/>
          <w:sz w:val="24"/>
          <w:szCs w:val="24"/>
        </w:rPr>
        <w:t xml:space="preserve">поле </w:t>
      </w:r>
      <w:r w:rsidRPr="005A7EA9">
        <w:rPr>
          <w:rFonts w:cs="Courier New"/>
          <w:sz w:val="24"/>
          <w:szCs w:val="24"/>
        </w:rPr>
        <w:t>«Взимается обеспечение контракта» переименова</w:t>
      </w:r>
      <w:r>
        <w:rPr>
          <w:rFonts w:cs="Courier New"/>
          <w:sz w:val="24"/>
          <w:szCs w:val="24"/>
        </w:rPr>
        <w:t>но</w:t>
      </w:r>
      <w:r w:rsidRPr="005A7EA9">
        <w:rPr>
          <w:rFonts w:cs="Courier New"/>
          <w:sz w:val="24"/>
          <w:szCs w:val="24"/>
        </w:rPr>
        <w:t xml:space="preserve"> в «Требуется обеспечение исполнения контракта»</w:t>
      </w:r>
      <w:r>
        <w:rPr>
          <w:rFonts w:cs="Courier New"/>
          <w:sz w:val="24"/>
          <w:szCs w:val="24"/>
        </w:rPr>
        <w:t>;</w:t>
      </w:r>
    </w:p>
    <w:p w14:paraId="1665E459" w14:textId="77777777" w:rsidR="0024114C" w:rsidRDefault="0024114C" w:rsidP="0024114C">
      <w:pPr>
        <w:pStyle w:val="a3"/>
        <w:numPr>
          <w:ilvl w:val="0"/>
          <w:numId w:val="20"/>
        </w:numPr>
        <w:spacing w:after="0" w:line="360" w:lineRule="auto"/>
        <w:ind w:hanging="357"/>
        <w:contextualSpacing w:val="0"/>
        <w:jc w:val="both"/>
        <w:rPr>
          <w:rFonts w:cs="Courier New"/>
          <w:sz w:val="24"/>
          <w:szCs w:val="24"/>
        </w:rPr>
      </w:pPr>
      <w:r w:rsidRPr="005A7EA9">
        <w:rPr>
          <w:rFonts w:cs="Courier New"/>
          <w:sz w:val="24"/>
          <w:szCs w:val="24"/>
        </w:rPr>
        <w:t>В блоке «Обеспечение заявки» поле «Взимается обеспечение заявки» переименова</w:t>
      </w:r>
      <w:r>
        <w:rPr>
          <w:rFonts w:cs="Courier New"/>
          <w:sz w:val="24"/>
          <w:szCs w:val="24"/>
        </w:rPr>
        <w:t>но</w:t>
      </w:r>
      <w:r w:rsidRPr="005A7EA9">
        <w:rPr>
          <w:rFonts w:cs="Courier New"/>
          <w:sz w:val="24"/>
          <w:szCs w:val="24"/>
        </w:rPr>
        <w:t xml:space="preserve"> в «Требуется обеспечение заявки»</w:t>
      </w:r>
      <w:r>
        <w:rPr>
          <w:rFonts w:cs="Courier New"/>
          <w:sz w:val="24"/>
          <w:szCs w:val="24"/>
        </w:rPr>
        <w:t>;</w:t>
      </w:r>
    </w:p>
    <w:p w14:paraId="5DF5E9B8" w14:textId="77777777" w:rsidR="0024114C" w:rsidRDefault="0024114C" w:rsidP="0024114C">
      <w:pPr>
        <w:pStyle w:val="a3"/>
        <w:numPr>
          <w:ilvl w:val="0"/>
          <w:numId w:val="20"/>
        </w:numPr>
        <w:spacing w:line="360" w:lineRule="auto"/>
        <w:ind w:hanging="357"/>
        <w:contextualSpacing w:val="0"/>
        <w:jc w:val="both"/>
        <w:rPr>
          <w:rFonts w:cs="Courier New"/>
          <w:sz w:val="24"/>
          <w:szCs w:val="24"/>
        </w:rPr>
      </w:pPr>
      <w:r w:rsidRPr="005A7EA9">
        <w:rPr>
          <w:rFonts w:cs="Courier New"/>
          <w:sz w:val="24"/>
          <w:szCs w:val="24"/>
        </w:rPr>
        <w:t>В блоке «Требования к участникам закупки» поле «Установлено требование об отсутствии в РНП информации об участнике» переименова</w:t>
      </w:r>
      <w:r>
        <w:rPr>
          <w:rFonts w:cs="Courier New"/>
          <w:sz w:val="24"/>
          <w:szCs w:val="24"/>
        </w:rPr>
        <w:t>но</w:t>
      </w:r>
      <w:r w:rsidRPr="005A7EA9">
        <w:rPr>
          <w:rFonts w:cs="Courier New"/>
          <w:sz w:val="24"/>
          <w:szCs w:val="24"/>
        </w:rPr>
        <w:t xml:space="preserve"> в «Установлено требование об отсутствии в реестре недобросовестных поставщиков информации об участнике (ч.1.1 ст.31 44-ФЗ)».</w:t>
      </w:r>
    </w:p>
    <w:p w14:paraId="3E142B4F" w14:textId="77777777" w:rsidR="0024114C" w:rsidRDefault="0024114C" w:rsidP="0024114C">
      <w:pPr>
        <w:pStyle w:val="a3"/>
        <w:numPr>
          <w:ilvl w:val="0"/>
          <w:numId w:val="20"/>
        </w:numPr>
        <w:spacing w:line="360" w:lineRule="auto"/>
        <w:ind w:hanging="357"/>
        <w:contextualSpacing w:val="0"/>
        <w:jc w:val="both"/>
        <w:rPr>
          <w:sz w:val="24"/>
          <w:szCs w:val="24"/>
        </w:rPr>
      </w:pPr>
      <w:r>
        <w:rPr>
          <w:sz w:val="24"/>
          <w:szCs w:val="24"/>
        </w:rPr>
        <w:t xml:space="preserve">В блоке «Преимущества и ограничения для участников закупки» внесены изменения в части указания информации об осуществлении закупки у СМП/СОНКО. </w:t>
      </w:r>
    </w:p>
    <w:p w14:paraId="26CE4C05" w14:textId="77777777" w:rsidR="0024114C" w:rsidRPr="0024114C" w:rsidRDefault="0024114C" w:rsidP="0024114C">
      <w:pPr>
        <w:pStyle w:val="a3"/>
        <w:spacing w:line="360" w:lineRule="auto"/>
        <w:ind w:left="1276"/>
        <w:contextualSpacing w:val="0"/>
        <w:jc w:val="both"/>
        <w:rPr>
          <w:sz w:val="24"/>
          <w:szCs w:val="24"/>
        </w:rPr>
      </w:pPr>
      <w:bookmarkStart w:id="1" w:name="_Hlk6345163"/>
      <w:r>
        <w:rPr>
          <w:sz w:val="24"/>
          <w:szCs w:val="24"/>
        </w:rPr>
        <w:t xml:space="preserve">Для осуществления закупки в соответствии с ч. 3 ст. 30 44-ФЗ только среди СМП/СОНКО необходимо в поле «Закупка у СМП/СОНКО» указать значение «Да». </w:t>
      </w:r>
      <w:bookmarkEnd w:id="1"/>
      <w:r>
        <w:rPr>
          <w:sz w:val="24"/>
          <w:szCs w:val="24"/>
        </w:rPr>
        <w:t>Для указания требования</w:t>
      </w:r>
      <w:r w:rsidRPr="009758CB">
        <w:rPr>
          <w:sz w:val="24"/>
          <w:szCs w:val="24"/>
        </w:rPr>
        <w:t xml:space="preserve"> о привлечении к исполнению контрактов субподрядчиков, соисполнителей из числа </w:t>
      </w:r>
      <w:r>
        <w:rPr>
          <w:sz w:val="24"/>
          <w:szCs w:val="24"/>
        </w:rPr>
        <w:t>СМП/СОНКО необходимо в поле «У</w:t>
      </w:r>
      <w:r w:rsidRPr="008320BE">
        <w:rPr>
          <w:sz w:val="24"/>
          <w:szCs w:val="24"/>
        </w:rPr>
        <w:t xml:space="preserve">становлено требование о привлечении субподрядчиков из числа </w:t>
      </w:r>
      <w:r>
        <w:rPr>
          <w:sz w:val="24"/>
          <w:szCs w:val="24"/>
        </w:rPr>
        <w:t>СМП</w:t>
      </w:r>
      <w:r w:rsidRPr="008320BE">
        <w:rPr>
          <w:sz w:val="24"/>
          <w:szCs w:val="24"/>
        </w:rPr>
        <w:t>/</w:t>
      </w:r>
      <w:r>
        <w:rPr>
          <w:sz w:val="24"/>
          <w:szCs w:val="24"/>
        </w:rPr>
        <w:t xml:space="preserve">СОНКО» установить значение «Да» и в поле «Доле СМП/СОНКО, %» указать процент. </w:t>
      </w:r>
    </w:p>
    <w:p w14:paraId="534718E2" w14:textId="77777777" w:rsidR="007B7263" w:rsidRDefault="0024114C" w:rsidP="007B7263">
      <w:pPr>
        <w:pStyle w:val="a3"/>
        <w:numPr>
          <w:ilvl w:val="0"/>
          <w:numId w:val="7"/>
        </w:numPr>
        <w:spacing w:line="360" w:lineRule="auto"/>
        <w:ind w:left="641" w:hanging="357"/>
        <w:contextualSpacing w:val="0"/>
        <w:jc w:val="both"/>
        <w:rPr>
          <w:sz w:val="24"/>
          <w:szCs w:val="24"/>
        </w:rPr>
      </w:pPr>
      <w:r>
        <w:rPr>
          <w:rFonts w:cstheme="minorHAnsi"/>
          <w:sz w:val="24"/>
        </w:rPr>
        <w:t xml:space="preserve"> </w:t>
      </w:r>
      <w:r w:rsidR="007B7263" w:rsidRPr="007F02B7">
        <w:rPr>
          <w:sz w:val="24"/>
          <w:szCs w:val="24"/>
        </w:rPr>
        <w:t>Доработаны формы информационных карт открытого конкурса в электронной форме</w:t>
      </w:r>
      <w:r w:rsidR="007B7263">
        <w:rPr>
          <w:sz w:val="24"/>
          <w:szCs w:val="24"/>
        </w:rPr>
        <w:t xml:space="preserve">, </w:t>
      </w:r>
      <w:r w:rsidR="007B7263" w:rsidRPr="007F02B7">
        <w:rPr>
          <w:sz w:val="24"/>
          <w:szCs w:val="24"/>
        </w:rPr>
        <w:t>конкурса с ограниченным участием в электронной форме</w:t>
      </w:r>
      <w:r w:rsidR="007B7263">
        <w:rPr>
          <w:sz w:val="24"/>
          <w:szCs w:val="24"/>
        </w:rPr>
        <w:t>, электронного аукциона, запроса котировок в электронной форме</w:t>
      </w:r>
      <w:r w:rsidR="007B7263" w:rsidRPr="007F02B7">
        <w:rPr>
          <w:sz w:val="24"/>
          <w:szCs w:val="24"/>
        </w:rPr>
        <w:t xml:space="preserve">. </w:t>
      </w:r>
    </w:p>
    <w:p w14:paraId="6992715D" w14:textId="77777777" w:rsidR="007B7263" w:rsidRDefault="007B7263" w:rsidP="007B7263">
      <w:pPr>
        <w:pStyle w:val="a3"/>
        <w:spacing w:line="360" w:lineRule="auto"/>
        <w:ind w:left="644"/>
        <w:contextualSpacing w:val="0"/>
        <w:jc w:val="both"/>
        <w:rPr>
          <w:sz w:val="24"/>
          <w:szCs w:val="24"/>
        </w:rPr>
      </w:pPr>
      <w:r>
        <w:rPr>
          <w:sz w:val="24"/>
          <w:szCs w:val="24"/>
        </w:rPr>
        <w:t>Внесены следующие изменения:</w:t>
      </w:r>
    </w:p>
    <w:p w14:paraId="3213DFC4" w14:textId="77777777" w:rsidR="007B7263" w:rsidRPr="004160C5" w:rsidRDefault="007B7263" w:rsidP="007B7263">
      <w:pPr>
        <w:pStyle w:val="a3"/>
        <w:numPr>
          <w:ilvl w:val="0"/>
          <w:numId w:val="16"/>
        </w:numPr>
        <w:spacing w:before="120" w:after="120" w:line="360" w:lineRule="auto"/>
        <w:ind w:left="1361" w:hanging="357"/>
        <w:contextualSpacing w:val="0"/>
        <w:jc w:val="both"/>
        <w:rPr>
          <w:sz w:val="24"/>
          <w:szCs w:val="24"/>
        </w:rPr>
      </w:pPr>
      <w:r w:rsidRPr="004160C5">
        <w:rPr>
          <w:sz w:val="24"/>
          <w:szCs w:val="24"/>
        </w:rPr>
        <w:t>Открытый конкурс в электронной форме:</w:t>
      </w:r>
    </w:p>
    <w:p w14:paraId="3F7C3A05" w14:textId="77777777" w:rsidR="007B7263" w:rsidRDefault="007B7263" w:rsidP="007B7263">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Удален </w:t>
      </w:r>
      <w:r w:rsidRPr="007B7263">
        <w:rPr>
          <w:rFonts w:cs="Courier New"/>
          <w:sz w:val="24"/>
          <w:szCs w:val="24"/>
        </w:rPr>
        <w:t>Раздел 5</w:t>
      </w:r>
      <w:r w:rsidR="00EE5E9A">
        <w:rPr>
          <w:rFonts w:cs="Courier New"/>
          <w:sz w:val="24"/>
          <w:szCs w:val="24"/>
        </w:rPr>
        <w:t>.</w:t>
      </w:r>
      <w:r w:rsidRPr="007B7263">
        <w:rPr>
          <w:rFonts w:cs="Courier New"/>
          <w:sz w:val="24"/>
          <w:szCs w:val="24"/>
        </w:rPr>
        <w:t xml:space="preserve"> п. 5 </w:t>
      </w:r>
    </w:p>
    <w:p w14:paraId="1BCAA72A"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Добавлен п. 26 в </w:t>
      </w:r>
      <w:r w:rsidRPr="007B7263">
        <w:rPr>
          <w:rFonts w:cs="Courier New"/>
          <w:sz w:val="24"/>
          <w:szCs w:val="24"/>
        </w:rPr>
        <w:t>Раздел 5</w:t>
      </w:r>
      <w:r>
        <w:rPr>
          <w:rFonts w:cs="Courier New"/>
          <w:sz w:val="24"/>
          <w:szCs w:val="24"/>
        </w:rPr>
        <w:t>.</w:t>
      </w:r>
      <w:r w:rsidRPr="007B7263">
        <w:rPr>
          <w:rFonts w:cs="Courier New"/>
          <w:sz w:val="24"/>
          <w:szCs w:val="24"/>
        </w:rPr>
        <w:t xml:space="preserve"> </w:t>
      </w:r>
    </w:p>
    <w:p w14:paraId="487BA576" w14:textId="77777777" w:rsidR="007B7263" w:rsidRDefault="007B7263" w:rsidP="007B7263">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sidR="00EE5E9A">
        <w:rPr>
          <w:rFonts w:cs="Courier New"/>
          <w:sz w:val="24"/>
          <w:szCs w:val="24"/>
        </w:rPr>
        <w:t>.</w:t>
      </w:r>
      <w:r w:rsidRPr="007B7263">
        <w:rPr>
          <w:rFonts w:cs="Courier New"/>
          <w:sz w:val="24"/>
          <w:szCs w:val="24"/>
        </w:rPr>
        <w:t xml:space="preserve"> п. 7</w:t>
      </w:r>
      <w:r>
        <w:rPr>
          <w:rFonts w:cs="Courier New"/>
          <w:sz w:val="24"/>
          <w:szCs w:val="24"/>
        </w:rPr>
        <w:t>:</w:t>
      </w:r>
      <w:r w:rsidRPr="007B7263">
        <w:rPr>
          <w:rFonts w:cs="Courier New"/>
          <w:sz w:val="24"/>
          <w:szCs w:val="24"/>
        </w:rPr>
        <w:t xml:space="preserve"> изменен</w:t>
      </w:r>
      <w:r>
        <w:rPr>
          <w:rFonts w:cs="Courier New"/>
          <w:sz w:val="24"/>
          <w:szCs w:val="24"/>
        </w:rPr>
        <w:t>о</w:t>
      </w:r>
      <w:r w:rsidRPr="007B7263">
        <w:rPr>
          <w:rFonts w:cs="Courier New"/>
          <w:sz w:val="24"/>
          <w:szCs w:val="24"/>
        </w:rPr>
        <w:t xml:space="preserve"> отображени</w:t>
      </w:r>
      <w:r>
        <w:rPr>
          <w:rFonts w:cs="Courier New"/>
          <w:sz w:val="24"/>
          <w:szCs w:val="24"/>
        </w:rPr>
        <w:t>е</w:t>
      </w:r>
      <w:r w:rsidRPr="007B7263">
        <w:rPr>
          <w:rFonts w:cs="Courier New"/>
          <w:sz w:val="24"/>
          <w:szCs w:val="24"/>
        </w:rPr>
        <w:t xml:space="preserve"> НМЦК для закупок на единицу продукции</w:t>
      </w:r>
    </w:p>
    <w:p w14:paraId="4A878A57" w14:textId="77777777" w:rsidR="007B7263" w:rsidRDefault="007B7263" w:rsidP="007B7263">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sidR="00EE5E9A">
        <w:rPr>
          <w:rFonts w:cs="Courier New"/>
          <w:sz w:val="24"/>
          <w:szCs w:val="24"/>
        </w:rPr>
        <w:t>.</w:t>
      </w:r>
      <w:r w:rsidRPr="007B7263">
        <w:rPr>
          <w:rFonts w:cs="Courier New"/>
          <w:sz w:val="24"/>
          <w:szCs w:val="24"/>
        </w:rPr>
        <w:t xml:space="preserve"> п. 11</w:t>
      </w:r>
      <w:r w:rsidR="00EE5E9A">
        <w:rPr>
          <w:rFonts w:cs="Courier New"/>
          <w:sz w:val="24"/>
          <w:szCs w:val="24"/>
        </w:rPr>
        <w:t xml:space="preserve">, </w:t>
      </w:r>
      <w:r w:rsidR="00EE5E9A" w:rsidRPr="007B7263">
        <w:rPr>
          <w:rFonts w:cs="Courier New"/>
          <w:sz w:val="24"/>
          <w:szCs w:val="24"/>
        </w:rPr>
        <w:t>Раздел 7</w:t>
      </w:r>
      <w:r w:rsidR="00EE5E9A">
        <w:rPr>
          <w:rFonts w:cs="Courier New"/>
          <w:sz w:val="24"/>
          <w:szCs w:val="24"/>
        </w:rPr>
        <w:t>.</w:t>
      </w:r>
      <w:r w:rsidR="00EE5E9A" w:rsidRPr="007B7263">
        <w:rPr>
          <w:rFonts w:cs="Courier New"/>
          <w:sz w:val="24"/>
          <w:szCs w:val="24"/>
        </w:rPr>
        <w:t xml:space="preserve"> п. 1</w:t>
      </w:r>
      <w:r w:rsidR="00EE5E9A">
        <w:rPr>
          <w:rFonts w:cs="Courier New"/>
          <w:sz w:val="24"/>
          <w:szCs w:val="24"/>
        </w:rPr>
        <w:t xml:space="preserve">, </w:t>
      </w:r>
      <w:r w:rsidR="00EE5E9A" w:rsidRPr="007B7263">
        <w:rPr>
          <w:rFonts w:cs="Courier New"/>
          <w:sz w:val="24"/>
          <w:szCs w:val="24"/>
        </w:rPr>
        <w:t>Раздел 7</w:t>
      </w:r>
      <w:r w:rsidR="00EE5E9A">
        <w:rPr>
          <w:rFonts w:cs="Courier New"/>
          <w:sz w:val="24"/>
          <w:szCs w:val="24"/>
        </w:rPr>
        <w:t>.</w:t>
      </w:r>
      <w:r w:rsidR="00EE5E9A" w:rsidRPr="007B7263">
        <w:rPr>
          <w:rFonts w:cs="Courier New"/>
          <w:sz w:val="24"/>
          <w:szCs w:val="24"/>
        </w:rPr>
        <w:t xml:space="preserve"> п. 3</w:t>
      </w:r>
      <w:r w:rsidR="00EE5E9A">
        <w:rPr>
          <w:rFonts w:cs="Courier New"/>
          <w:sz w:val="24"/>
          <w:szCs w:val="24"/>
        </w:rPr>
        <w:t xml:space="preserve">, </w:t>
      </w:r>
      <w:r w:rsidR="00EE5E9A" w:rsidRPr="00EE5E9A">
        <w:rPr>
          <w:rFonts w:cs="Courier New"/>
          <w:sz w:val="24"/>
          <w:szCs w:val="24"/>
        </w:rPr>
        <w:t>Раздел 12</w:t>
      </w:r>
      <w:r w:rsidR="00EE5E9A">
        <w:rPr>
          <w:rFonts w:cs="Courier New"/>
          <w:sz w:val="24"/>
          <w:szCs w:val="24"/>
        </w:rPr>
        <w:t>.</w:t>
      </w:r>
      <w:r w:rsidR="00EE5E9A" w:rsidRPr="00EE5E9A">
        <w:rPr>
          <w:rFonts w:cs="Courier New"/>
          <w:sz w:val="24"/>
          <w:szCs w:val="24"/>
        </w:rPr>
        <w:t xml:space="preserve"> п. 3</w:t>
      </w:r>
      <w:r w:rsidR="00EE5E9A">
        <w:rPr>
          <w:rFonts w:cs="Courier New"/>
          <w:sz w:val="24"/>
          <w:szCs w:val="24"/>
        </w:rPr>
        <w:t>, Раздел 15. п.3, Раздел 15. п.4, Раздел 16. п.7</w:t>
      </w:r>
      <w:r>
        <w:rPr>
          <w:rFonts w:cs="Courier New"/>
          <w:sz w:val="24"/>
          <w:szCs w:val="24"/>
        </w:rPr>
        <w:t>:</w:t>
      </w:r>
      <w:r w:rsidRPr="007B7263">
        <w:rPr>
          <w:rFonts w:cs="Courier New"/>
          <w:sz w:val="24"/>
          <w:szCs w:val="24"/>
        </w:rPr>
        <w:t xml:space="preserve"> </w:t>
      </w:r>
      <w:r>
        <w:rPr>
          <w:rFonts w:cs="Courier New"/>
          <w:sz w:val="24"/>
          <w:szCs w:val="24"/>
        </w:rPr>
        <w:t>и</w:t>
      </w:r>
      <w:r w:rsidRPr="007B7263">
        <w:rPr>
          <w:rFonts w:cs="Courier New"/>
          <w:sz w:val="24"/>
          <w:szCs w:val="24"/>
        </w:rPr>
        <w:t>зменено название пункта</w:t>
      </w:r>
    </w:p>
    <w:p w14:paraId="4CD309B7" w14:textId="77777777" w:rsidR="007B7263" w:rsidRDefault="007B7263" w:rsidP="007B7263">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sidR="00EE5E9A">
        <w:rPr>
          <w:rFonts w:cs="Courier New"/>
          <w:sz w:val="24"/>
          <w:szCs w:val="24"/>
        </w:rPr>
        <w:t>.</w:t>
      </w:r>
      <w:r w:rsidRPr="007B7263">
        <w:rPr>
          <w:rFonts w:cs="Courier New"/>
          <w:sz w:val="24"/>
          <w:szCs w:val="24"/>
        </w:rPr>
        <w:t xml:space="preserve"> п. 19</w:t>
      </w:r>
      <w:r w:rsidR="00EE5E9A">
        <w:rPr>
          <w:rFonts w:cs="Courier New"/>
          <w:sz w:val="24"/>
          <w:szCs w:val="24"/>
        </w:rPr>
        <w:t>,</w:t>
      </w:r>
      <w:r w:rsidR="00EE5E9A" w:rsidRPr="00EE5E9A">
        <w:rPr>
          <w:rFonts w:cs="Courier New"/>
          <w:sz w:val="24"/>
          <w:szCs w:val="24"/>
        </w:rPr>
        <w:t xml:space="preserve"> </w:t>
      </w:r>
      <w:r w:rsidR="00EE5E9A" w:rsidRPr="007B7263">
        <w:rPr>
          <w:rFonts w:cs="Courier New"/>
          <w:sz w:val="24"/>
          <w:szCs w:val="24"/>
        </w:rPr>
        <w:t>Раздел 6</w:t>
      </w:r>
      <w:r w:rsidR="00EE5E9A">
        <w:rPr>
          <w:rFonts w:cs="Courier New"/>
          <w:sz w:val="24"/>
          <w:szCs w:val="24"/>
        </w:rPr>
        <w:t>.</w:t>
      </w:r>
      <w:r w:rsidR="00EE5E9A" w:rsidRPr="007B7263">
        <w:rPr>
          <w:rFonts w:cs="Courier New"/>
          <w:sz w:val="24"/>
          <w:szCs w:val="24"/>
        </w:rPr>
        <w:t xml:space="preserve"> п. 1.1</w:t>
      </w:r>
      <w:r w:rsidR="00EE5E9A">
        <w:rPr>
          <w:rFonts w:cs="Courier New"/>
          <w:sz w:val="24"/>
          <w:szCs w:val="24"/>
        </w:rPr>
        <w:t>,</w:t>
      </w:r>
      <w:r w:rsidR="00EE5E9A" w:rsidRPr="00EE5E9A">
        <w:rPr>
          <w:rFonts w:cs="Courier New"/>
          <w:sz w:val="24"/>
          <w:szCs w:val="24"/>
        </w:rPr>
        <w:t xml:space="preserve"> </w:t>
      </w:r>
      <w:r w:rsidR="00EE5E9A" w:rsidRPr="007B7263">
        <w:rPr>
          <w:rFonts w:cs="Courier New"/>
          <w:sz w:val="24"/>
          <w:szCs w:val="24"/>
        </w:rPr>
        <w:t>Раздел 8</w:t>
      </w:r>
      <w:r w:rsidR="00EE5E9A">
        <w:rPr>
          <w:rFonts w:cs="Courier New"/>
          <w:sz w:val="24"/>
          <w:szCs w:val="24"/>
        </w:rPr>
        <w:t>.</w:t>
      </w:r>
      <w:r w:rsidR="00EE5E9A" w:rsidRPr="007B7263">
        <w:rPr>
          <w:rFonts w:cs="Courier New"/>
          <w:sz w:val="24"/>
          <w:szCs w:val="24"/>
        </w:rPr>
        <w:t xml:space="preserve"> п. 2.1</w:t>
      </w:r>
      <w:r w:rsidR="00EE5E9A">
        <w:rPr>
          <w:rFonts w:cs="Courier New"/>
          <w:sz w:val="24"/>
          <w:szCs w:val="24"/>
        </w:rPr>
        <w:t xml:space="preserve">, </w:t>
      </w:r>
      <w:r w:rsidR="00EE5E9A" w:rsidRPr="007B7263">
        <w:rPr>
          <w:rFonts w:cs="Courier New"/>
          <w:sz w:val="24"/>
          <w:szCs w:val="24"/>
        </w:rPr>
        <w:t>Раздел 8</w:t>
      </w:r>
      <w:r w:rsidR="00EE5E9A">
        <w:rPr>
          <w:rFonts w:cs="Courier New"/>
          <w:sz w:val="24"/>
          <w:szCs w:val="24"/>
        </w:rPr>
        <w:t>.</w:t>
      </w:r>
      <w:r w:rsidR="00EE5E9A" w:rsidRPr="007B7263">
        <w:rPr>
          <w:rFonts w:cs="Courier New"/>
          <w:sz w:val="24"/>
          <w:szCs w:val="24"/>
        </w:rPr>
        <w:t xml:space="preserve"> п. 3</w:t>
      </w:r>
      <w:r w:rsidR="00EE5E9A">
        <w:rPr>
          <w:rFonts w:cs="Courier New"/>
          <w:sz w:val="24"/>
          <w:szCs w:val="24"/>
        </w:rPr>
        <w:t>,</w:t>
      </w:r>
      <w:r w:rsidR="00EE5E9A" w:rsidRPr="00EE5E9A">
        <w:rPr>
          <w:rFonts w:cs="Courier New"/>
          <w:sz w:val="24"/>
          <w:szCs w:val="24"/>
        </w:rPr>
        <w:t xml:space="preserve"> Раздел 9</w:t>
      </w:r>
      <w:r w:rsidR="00EE5E9A">
        <w:rPr>
          <w:rFonts w:cs="Courier New"/>
          <w:sz w:val="24"/>
          <w:szCs w:val="24"/>
        </w:rPr>
        <w:t>.</w:t>
      </w:r>
      <w:r w:rsidR="00EE5E9A" w:rsidRPr="00EE5E9A">
        <w:rPr>
          <w:rFonts w:cs="Courier New"/>
          <w:sz w:val="24"/>
          <w:szCs w:val="24"/>
        </w:rPr>
        <w:t xml:space="preserve"> п. 3, Раздел 10</w:t>
      </w:r>
      <w:r w:rsidR="00EE5E9A">
        <w:rPr>
          <w:rFonts w:cs="Courier New"/>
          <w:sz w:val="24"/>
          <w:szCs w:val="24"/>
        </w:rPr>
        <w:t>.</w:t>
      </w:r>
      <w:r w:rsidR="00EE5E9A" w:rsidRPr="00EE5E9A">
        <w:rPr>
          <w:rFonts w:cs="Courier New"/>
          <w:sz w:val="24"/>
          <w:szCs w:val="24"/>
        </w:rPr>
        <w:t xml:space="preserve"> п. 1, Раздел 10</w:t>
      </w:r>
      <w:r w:rsidR="00EE5E9A">
        <w:rPr>
          <w:rFonts w:cs="Courier New"/>
          <w:sz w:val="24"/>
          <w:szCs w:val="24"/>
        </w:rPr>
        <w:t>.</w:t>
      </w:r>
      <w:r w:rsidR="00EE5E9A" w:rsidRPr="00EE5E9A">
        <w:rPr>
          <w:rFonts w:cs="Courier New"/>
          <w:sz w:val="24"/>
          <w:szCs w:val="24"/>
        </w:rPr>
        <w:t xml:space="preserve"> п. 2, Раздел 12</w:t>
      </w:r>
      <w:r w:rsidR="00EE5E9A">
        <w:rPr>
          <w:rFonts w:cs="Courier New"/>
          <w:sz w:val="24"/>
          <w:szCs w:val="24"/>
        </w:rPr>
        <w:t>.</w:t>
      </w:r>
      <w:r w:rsidR="00EE5E9A" w:rsidRPr="00EE5E9A">
        <w:rPr>
          <w:rFonts w:cs="Courier New"/>
          <w:sz w:val="24"/>
          <w:szCs w:val="24"/>
        </w:rPr>
        <w:t xml:space="preserve"> п. 3</w:t>
      </w:r>
      <w:r w:rsidR="00EE5E9A">
        <w:rPr>
          <w:rFonts w:cs="Courier New"/>
          <w:sz w:val="24"/>
          <w:szCs w:val="24"/>
        </w:rPr>
        <w:t>, Раздел 15. п.1, Раздел 15. п.3, Раздел 15. п.4, Раздел 16. п.4, Раздел 16. п.5</w:t>
      </w:r>
      <w:r w:rsidRPr="007B7263">
        <w:rPr>
          <w:rFonts w:cs="Courier New"/>
          <w:sz w:val="24"/>
          <w:szCs w:val="24"/>
        </w:rPr>
        <w:t>:</w:t>
      </w:r>
      <w:r>
        <w:rPr>
          <w:rFonts w:cs="Courier New"/>
          <w:sz w:val="24"/>
          <w:szCs w:val="24"/>
        </w:rPr>
        <w:t xml:space="preserve"> изменены формулировки</w:t>
      </w:r>
    </w:p>
    <w:p w14:paraId="572890B7" w14:textId="77777777" w:rsidR="00EE5E9A" w:rsidRDefault="00EE5E9A" w:rsidP="007B7263">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Форма 1.1.: изменены формулировки </w:t>
      </w:r>
    </w:p>
    <w:p w14:paraId="4A449126" w14:textId="77777777" w:rsidR="00EE5E9A" w:rsidRDefault="00EE5E9A" w:rsidP="007B7263">
      <w:pPr>
        <w:pStyle w:val="a3"/>
        <w:numPr>
          <w:ilvl w:val="0"/>
          <w:numId w:val="17"/>
        </w:numPr>
        <w:spacing w:after="60" w:line="240" w:lineRule="auto"/>
        <w:contextualSpacing w:val="0"/>
        <w:jc w:val="both"/>
        <w:rPr>
          <w:rFonts w:cs="Courier New"/>
          <w:sz w:val="24"/>
          <w:szCs w:val="24"/>
        </w:rPr>
      </w:pPr>
      <w:r>
        <w:rPr>
          <w:rFonts w:cs="Courier New"/>
          <w:sz w:val="24"/>
          <w:szCs w:val="24"/>
        </w:rPr>
        <w:t>Форма 1.2.: добавлены сноски</w:t>
      </w:r>
    </w:p>
    <w:p w14:paraId="43814262" w14:textId="77777777" w:rsidR="007B7263" w:rsidRPr="004160C5" w:rsidRDefault="007B7263" w:rsidP="00EE5E9A">
      <w:pPr>
        <w:pStyle w:val="a3"/>
        <w:numPr>
          <w:ilvl w:val="0"/>
          <w:numId w:val="16"/>
        </w:numPr>
        <w:spacing w:before="120" w:after="120" w:line="360" w:lineRule="auto"/>
        <w:ind w:left="1361" w:hanging="357"/>
        <w:contextualSpacing w:val="0"/>
        <w:jc w:val="both"/>
        <w:rPr>
          <w:sz w:val="24"/>
          <w:szCs w:val="24"/>
        </w:rPr>
      </w:pPr>
      <w:r w:rsidRPr="00F23812">
        <w:rPr>
          <w:rFonts w:cstheme="minorHAnsi"/>
          <w:sz w:val="24"/>
        </w:rPr>
        <w:t>Конкурс с ограниченным участием электронной форме</w:t>
      </w:r>
      <w:r w:rsidRPr="004160C5">
        <w:rPr>
          <w:sz w:val="24"/>
          <w:szCs w:val="24"/>
        </w:rPr>
        <w:t>:</w:t>
      </w:r>
    </w:p>
    <w:p w14:paraId="50DC92CD"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Удален </w:t>
      </w:r>
      <w:r w:rsidRPr="007B7263">
        <w:rPr>
          <w:rFonts w:cs="Courier New"/>
          <w:sz w:val="24"/>
          <w:szCs w:val="24"/>
        </w:rPr>
        <w:t>Раздел 5</w:t>
      </w:r>
      <w:r>
        <w:rPr>
          <w:rFonts w:cs="Courier New"/>
          <w:sz w:val="24"/>
          <w:szCs w:val="24"/>
        </w:rPr>
        <w:t>.</w:t>
      </w:r>
      <w:r w:rsidRPr="007B7263">
        <w:rPr>
          <w:rFonts w:cs="Courier New"/>
          <w:sz w:val="24"/>
          <w:szCs w:val="24"/>
        </w:rPr>
        <w:t xml:space="preserve"> п. 5 </w:t>
      </w:r>
    </w:p>
    <w:p w14:paraId="38F89D36"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7</w:t>
      </w:r>
      <w:r>
        <w:rPr>
          <w:rFonts w:cs="Courier New"/>
          <w:sz w:val="24"/>
          <w:szCs w:val="24"/>
        </w:rPr>
        <w:t>:</w:t>
      </w:r>
      <w:r w:rsidRPr="007B7263">
        <w:rPr>
          <w:rFonts w:cs="Courier New"/>
          <w:sz w:val="24"/>
          <w:szCs w:val="24"/>
        </w:rPr>
        <w:t xml:space="preserve"> изменен</w:t>
      </w:r>
      <w:r>
        <w:rPr>
          <w:rFonts w:cs="Courier New"/>
          <w:sz w:val="24"/>
          <w:szCs w:val="24"/>
        </w:rPr>
        <w:t>о</w:t>
      </w:r>
      <w:r w:rsidRPr="007B7263">
        <w:rPr>
          <w:rFonts w:cs="Courier New"/>
          <w:sz w:val="24"/>
          <w:szCs w:val="24"/>
        </w:rPr>
        <w:t xml:space="preserve"> отображени</w:t>
      </w:r>
      <w:r>
        <w:rPr>
          <w:rFonts w:cs="Courier New"/>
          <w:sz w:val="24"/>
          <w:szCs w:val="24"/>
        </w:rPr>
        <w:t>е</w:t>
      </w:r>
      <w:r w:rsidRPr="007B7263">
        <w:rPr>
          <w:rFonts w:cs="Courier New"/>
          <w:sz w:val="24"/>
          <w:szCs w:val="24"/>
        </w:rPr>
        <w:t xml:space="preserve"> НМЦК для закупок на единицу продукции</w:t>
      </w:r>
    </w:p>
    <w:p w14:paraId="34B3F92F"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11</w:t>
      </w:r>
      <w:r>
        <w:rPr>
          <w:rFonts w:cs="Courier New"/>
          <w:sz w:val="24"/>
          <w:szCs w:val="24"/>
        </w:rPr>
        <w:t xml:space="preserve">, </w:t>
      </w:r>
      <w:r w:rsidRPr="007B7263">
        <w:rPr>
          <w:rFonts w:cs="Courier New"/>
          <w:sz w:val="24"/>
          <w:szCs w:val="24"/>
        </w:rPr>
        <w:t>Раздел 5</w:t>
      </w:r>
      <w:r>
        <w:rPr>
          <w:rFonts w:cs="Courier New"/>
          <w:sz w:val="24"/>
          <w:szCs w:val="24"/>
        </w:rPr>
        <w:t>.</w:t>
      </w:r>
      <w:r w:rsidRPr="007B7263">
        <w:rPr>
          <w:rFonts w:cs="Courier New"/>
          <w:sz w:val="24"/>
          <w:szCs w:val="24"/>
        </w:rPr>
        <w:t xml:space="preserve"> п. 19</w:t>
      </w:r>
      <w:r>
        <w:rPr>
          <w:rFonts w:cs="Courier New"/>
          <w:sz w:val="24"/>
          <w:szCs w:val="24"/>
        </w:rPr>
        <w:t xml:space="preserve">, </w:t>
      </w:r>
      <w:r w:rsidRPr="007B7263">
        <w:rPr>
          <w:rFonts w:cs="Courier New"/>
          <w:sz w:val="24"/>
          <w:szCs w:val="24"/>
        </w:rPr>
        <w:t>Раздел 7</w:t>
      </w:r>
      <w:r>
        <w:rPr>
          <w:rFonts w:cs="Courier New"/>
          <w:sz w:val="24"/>
          <w:szCs w:val="24"/>
        </w:rPr>
        <w:t>.</w:t>
      </w:r>
      <w:r w:rsidRPr="007B7263">
        <w:rPr>
          <w:rFonts w:cs="Courier New"/>
          <w:sz w:val="24"/>
          <w:szCs w:val="24"/>
        </w:rPr>
        <w:t xml:space="preserve"> п. 1</w:t>
      </w:r>
      <w:r>
        <w:rPr>
          <w:rFonts w:cs="Courier New"/>
          <w:sz w:val="24"/>
          <w:szCs w:val="24"/>
        </w:rPr>
        <w:t xml:space="preserve">, </w:t>
      </w:r>
      <w:r w:rsidRPr="007B7263">
        <w:rPr>
          <w:rFonts w:cs="Courier New"/>
          <w:sz w:val="24"/>
          <w:szCs w:val="24"/>
        </w:rPr>
        <w:t>Раздел 7</w:t>
      </w:r>
      <w:r>
        <w:rPr>
          <w:rFonts w:cs="Courier New"/>
          <w:sz w:val="24"/>
          <w:szCs w:val="24"/>
        </w:rPr>
        <w:t>.</w:t>
      </w:r>
      <w:r w:rsidRPr="007B7263">
        <w:rPr>
          <w:rFonts w:cs="Courier New"/>
          <w:sz w:val="24"/>
          <w:szCs w:val="24"/>
        </w:rPr>
        <w:t xml:space="preserve"> п. 3</w:t>
      </w:r>
      <w:r>
        <w:rPr>
          <w:rFonts w:cs="Courier New"/>
          <w:sz w:val="24"/>
          <w:szCs w:val="24"/>
        </w:rPr>
        <w:t xml:space="preserve">, </w:t>
      </w:r>
      <w:r w:rsidRPr="00EE5E9A">
        <w:rPr>
          <w:rFonts w:cs="Courier New"/>
          <w:sz w:val="24"/>
          <w:szCs w:val="24"/>
        </w:rPr>
        <w:t>Раздел 12</w:t>
      </w:r>
      <w:r>
        <w:rPr>
          <w:rFonts w:cs="Courier New"/>
          <w:sz w:val="24"/>
          <w:szCs w:val="24"/>
        </w:rPr>
        <w:t>.</w:t>
      </w:r>
      <w:r w:rsidRPr="00EE5E9A">
        <w:rPr>
          <w:rFonts w:cs="Courier New"/>
          <w:sz w:val="24"/>
          <w:szCs w:val="24"/>
        </w:rPr>
        <w:t xml:space="preserve"> п. 3</w:t>
      </w:r>
      <w:r>
        <w:rPr>
          <w:rFonts w:cs="Courier New"/>
          <w:sz w:val="24"/>
          <w:szCs w:val="24"/>
        </w:rPr>
        <w:t>, Раздел 15. п.3, Раздел 15. п.4, Раздел 16. п.7:</w:t>
      </w:r>
      <w:r w:rsidRPr="007B7263">
        <w:rPr>
          <w:rFonts w:cs="Courier New"/>
          <w:sz w:val="24"/>
          <w:szCs w:val="24"/>
        </w:rPr>
        <w:t xml:space="preserve"> </w:t>
      </w:r>
      <w:r>
        <w:rPr>
          <w:rFonts w:cs="Courier New"/>
          <w:sz w:val="24"/>
          <w:szCs w:val="24"/>
        </w:rPr>
        <w:t>и</w:t>
      </w:r>
      <w:r w:rsidRPr="007B7263">
        <w:rPr>
          <w:rFonts w:cs="Courier New"/>
          <w:sz w:val="24"/>
          <w:szCs w:val="24"/>
        </w:rPr>
        <w:t>зменено название пункта</w:t>
      </w:r>
    </w:p>
    <w:p w14:paraId="776B4E5F"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19</w:t>
      </w:r>
      <w:r>
        <w:rPr>
          <w:rFonts w:cs="Courier New"/>
          <w:sz w:val="24"/>
          <w:szCs w:val="24"/>
        </w:rPr>
        <w:t>,</w:t>
      </w:r>
      <w:r w:rsidRPr="00EE5E9A">
        <w:rPr>
          <w:rFonts w:cs="Courier New"/>
          <w:sz w:val="24"/>
          <w:szCs w:val="24"/>
        </w:rPr>
        <w:t xml:space="preserve"> </w:t>
      </w:r>
      <w:r w:rsidRPr="007B7263">
        <w:rPr>
          <w:rFonts w:cs="Courier New"/>
          <w:sz w:val="24"/>
          <w:szCs w:val="24"/>
        </w:rPr>
        <w:t>Раздел 6</w:t>
      </w:r>
      <w:r>
        <w:rPr>
          <w:rFonts w:cs="Courier New"/>
          <w:sz w:val="24"/>
          <w:szCs w:val="24"/>
        </w:rPr>
        <w:t>.</w:t>
      </w:r>
      <w:r w:rsidRPr="007B7263">
        <w:rPr>
          <w:rFonts w:cs="Courier New"/>
          <w:sz w:val="24"/>
          <w:szCs w:val="24"/>
        </w:rPr>
        <w:t xml:space="preserve"> п. 1.1</w:t>
      </w:r>
      <w:r>
        <w:rPr>
          <w:rFonts w:cs="Courier New"/>
          <w:sz w:val="24"/>
          <w:szCs w:val="24"/>
        </w:rPr>
        <w:t>,</w:t>
      </w:r>
      <w:r w:rsidRPr="00EE5E9A">
        <w:rPr>
          <w:rFonts w:cs="Courier New"/>
          <w:sz w:val="24"/>
          <w:szCs w:val="24"/>
        </w:rPr>
        <w:t xml:space="preserve"> </w:t>
      </w:r>
      <w:r w:rsidRPr="007B7263">
        <w:rPr>
          <w:rFonts w:cs="Courier New"/>
          <w:sz w:val="24"/>
          <w:szCs w:val="24"/>
        </w:rPr>
        <w:t>Раздел 8</w:t>
      </w:r>
      <w:r>
        <w:rPr>
          <w:rFonts w:cs="Courier New"/>
          <w:sz w:val="24"/>
          <w:szCs w:val="24"/>
        </w:rPr>
        <w:t>.</w:t>
      </w:r>
      <w:r w:rsidRPr="007B7263">
        <w:rPr>
          <w:rFonts w:cs="Courier New"/>
          <w:sz w:val="24"/>
          <w:szCs w:val="24"/>
        </w:rPr>
        <w:t xml:space="preserve"> п. 2.1</w:t>
      </w:r>
      <w:r>
        <w:rPr>
          <w:rFonts w:cs="Courier New"/>
          <w:sz w:val="24"/>
          <w:szCs w:val="24"/>
        </w:rPr>
        <w:t xml:space="preserve">, </w:t>
      </w:r>
      <w:r w:rsidRPr="007B7263">
        <w:rPr>
          <w:rFonts w:cs="Courier New"/>
          <w:sz w:val="24"/>
          <w:szCs w:val="24"/>
        </w:rPr>
        <w:t>Раздел 8</w:t>
      </w:r>
      <w:r>
        <w:rPr>
          <w:rFonts w:cs="Courier New"/>
          <w:sz w:val="24"/>
          <w:szCs w:val="24"/>
        </w:rPr>
        <w:t>.</w:t>
      </w:r>
      <w:r w:rsidRPr="007B7263">
        <w:rPr>
          <w:rFonts w:cs="Courier New"/>
          <w:sz w:val="24"/>
          <w:szCs w:val="24"/>
        </w:rPr>
        <w:t xml:space="preserve"> п. 3</w:t>
      </w:r>
      <w:r>
        <w:rPr>
          <w:rFonts w:cs="Courier New"/>
          <w:sz w:val="24"/>
          <w:szCs w:val="24"/>
        </w:rPr>
        <w:t>,</w:t>
      </w:r>
      <w:r w:rsidRPr="00EE5E9A">
        <w:rPr>
          <w:rFonts w:cs="Courier New"/>
          <w:sz w:val="24"/>
          <w:szCs w:val="24"/>
        </w:rPr>
        <w:t xml:space="preserve"> Раздел 9</w:t>
      </w:r>
      <w:r>
        <w:rPr>
          <w:rFonts w:cs="Courier New"/>
          <w:sz w:val="24"/>
          <w:szCs w:val="24"/>
        </w:rPr>
        <w:t>.</w:t>
      </w:r>
      <w:r w:rsidRPr="00EE5E9A">
        <w:rPr>
          <w:rFonts w:cs="Courier New"/>
          <w:sz w:val="24"/>
          <w:szCs w:val="24"/>
        </w:rPr>
        <w:t xml:space="preserve"> п. 3, Раздел 10</w:t>
      </w:r>
      <w:r>
        <w:rPr>
          <w:rFonts w:cs="Courier New"/>
          <w:sz w:val="24"/>
          <w:szCs w:val="24"/>
        </w:rPr>
        <w:t>.</w:t>
      </w:r>
      <w:r w:rsidRPr="00EE5E9A">
        <w:rPr>
          <w:rFonts w:cs="Courier New"/>
          <w:sz w:val="24"/>
          <w:szCs w:val="24"/>
        </w:rPr>
        <w:t xml:space="preserve"> п. 1, Раздел 10</w:t>
      </w:r>
      <w:r>
        <w:rPr>
          <w:rFonts w:cs="Courier New"/>
          <w:sz w:val="24"/>
          <w:szCs w:val="24"/>
        </w:rPr>
        <w:t>.</w:t>
      </w:r>
      <w:r w:rsidRPr="00EE5E9A">
        <w:rPr>
          <w:rFonts w:cs="Courier New"/>
          <w:sz w:val="24"/>
          <w:szCs w:val="24"/>
        </w:rPr>
        <w:t xml:space="preserve"> п. 2, Раздел 12</w:t>
      </w:r>
      <w:r>
        <w:rPr>
          <w:rFonts w:cs="Courier New"/>
          <w:sz w:val="24"/>
          <w:szCs w:val="24"/>
        </w:rPr>
        <w:t>.</w:t>
      </w:r>
      <w:r w:rsidRPr="00EE5E9A">
        <w:rPr>
          <w:rFonts w:cs="Courier New"/>
          <w:sz w:val="24"/>
          <w:szCs w:val="24"/>
        </w:rPr>
        <w:t xml:space="preserve"> п. 3</w:t>
      </w:r>
      <w:r>
        <w:rPr>
          <w:rFonts w:cs="Courier New"/>
          <w:sz w:val="24"/>
          <w:szCs w:val="24"/>
        </w:rPr>
        <w:t>, Раздел 15. п.1, Раздел 15. п.3, Раздел 15. п.5, Раздел 16. п.4, Раздел 16. п.5</w:t>
      </w:r>
      <w:r w:rsidRPr="007B7263">
        <w:rPr>
          <w:rFonts w:cs="Courier New"/>
          <w:sz w:val="24"/>
          <w:szCs w:val="24"/>
        </w:rPr>
        <w:t>:</w:t>
      </w:r>
      <w:r>
        <w:rPr>
          <w:rFonts w:cs="Courier New"/>
          <w:sz w:val="24"/>
          <w:szCs w:val="24"/>
        </w:rPr>
        <w:t xml:space="preserve"> изменены формулировки</w:t>
      </w:r>
    </w:p>
    <w:p w14:paraId="6AAA8B98"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Форма 1.1.: изменены формулировки </w:t>
      </w:r>
    </w:p>
    <w:p w14:paraId="2BBA3471"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Форма 1.2.: добавлены сноски</w:t>
      </w:r>
    </w:p>
    <w:p w14:paraId="217A8DF2" w14:textId="77777777" w:rsidR="00EE5E9A" w:rsidRPr="004160C5" w:rsidRDefault="00EE5E9A" w:rsidP="00EE5E9A">
      <w:pPr>
        <w:pStyle w:val="a3"/>
        <w:numPr>
          <w:ilvl w:val="0"/>
          <w:numId w:val="16"/>
        </w:numPr>
        <w:spacing w:before="120" w:after="120" w:line="360" w:lineRule="auto"/>
        <w:ind w:left="1361" w:hanging="357"/>
        <w:contextualSpacing w:val="0"/>
        <w:jc w:val="both"/>
        <w:rPr>
          <w:sz w:val="24"/>
          <w:szCs w:val="24"/>
        </w:rPr>
      </w:pPr>
      <w:r>
        <w:rPr>
          <w:sz w:val="24"/>
          <w:szCs w:val="24"/>
        </w:rPr>
        <w:t>Электронный аукцион</w:t>
      </w:r>
      <w:r w:rsidRPr="004160C5">
        <w:rPr>
          <w:sz w:val="24"/>
          <w:szCs w:val="24"/>
        </w:rPr>
        <w:t>:</w:t>
      </w:r>
    </w:p>
    <w:p w14:paraId="75A44DE9"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Удален </w:t>
      </w:r>
      <w:r w:rsidRPr="007B7263">
        <w:rPr>
          <w:rFonts w:cs="Courier New"/>
          <w:sz w:val="24"/>
          <w:szCs w:val="24"/>
        </w:rPr>
        <w:t>Раздел 5</w:t>
      </w:r>
      <w:r>
        <w:rPr>
          <w:rFonts w:cs="Courier New"/>
          <w:sz w:val="24"/>
          <w:szCs w:val="24"/>
        </w:rPr>
        <w:t>.</w:t>
      </w:r>
      <w:r w:rsidRPr="007B7263">
        <w:rPr>
          <w:rFonts w:cs="Courier New"/>
          <w:sz w:val="24"/>
          <w:szCs w:val="24"/>
        </w:rPr>
        <w:t xml:space="preserve"> п. 5 </w:t>
      </w:r>
    </w:p>
    <w:p w14:paraId="3B4DCB0C"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7</w:t>
      </w:r>
      <w:r>
        <w:rPr>
          <w:rFonts w:cs="Courier New"/>
          <w:sz w:val="24"/>
          <w:szCs w:val="24"/>
        </w:rPr>
        <w:t>:</w:t>
      </w:r>
      <w:r w:rsidRPr="007B7263">
        <w:rPr>
          <w:rFonts w:cs="Courier New"/>
          <w:sz w:val="24"/>
          <w:szCs w:val="24"/>
        </w:rPr>
        <w:t xml:space="preserve"> изменен</w:t>
      </w:r>
      <w:r>
        <w:rPr>
          <w:rFonts w:cs="Courier New"/>
          <w:sz w:val="24"/>
          <w:szCs w:val="24"/>
        </w:rPr>
        <w:t>о</w:t>
      </w:r>
      <w:r w:rsidRPr="007B7263">
        <w:rPr>
          <w:rFonts w:cs="Courier New"/>
          <w:sz w:val="24"/>
          <w:szCs w:val="24"/>
        </w:rPr>
        <w:t xml:space="preserve"> отображени</w:t>
      </w:r>
      <w:r>
        <w:rPr>
          <w:rFonts w:cs="Courier New"/>
          <w:sz w:val="24"/>
          <w:szCs w:val="24"/>
        </w:rPr>
        <w:t>е</w:t>
      </w:r>
      <w:r w:rsidRPr="007B7263">
        <w:rPr>
          <w:rFonts w:cs="Courier New"/>
          <w:sz w:val="24"/>
          <w:szCs w:val="24"/>
        </w:rPr>
        <w:t xml:space="preserve"> НМЦК для закупок на единицу продукции</w:t>
      </w:r>
    </w:p>
    <w:p w14:paraId="32735850"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11</w:t>
      </w:r>
      <w:r>
        <w:rPr>
          <w:rFonts w:cs="Courier New"/>
          <w:sz w:val="24"/>
          <w:szCs w:val="24"/>
        </w:rPr>
        <w:t xml:space="preserve">, </w:t>
      </w:r>
      <w:r w:rsidRPr="007B7263">
        <w:rPr>
          <w:rFonts w:cs="Courier New"/>
          <w:sz w:val="24"/>
          <w:szCs w:val="24"/>
        </w:rPr>
        <w:t>Раздел 5</w:t>
      </w:r>
      <w:r>
        <w:rPr>
          <w:rFonts w:cs="Courier New"/>
          <w:sz w:val="24"/>
          <w:szCs w:val="24"/>
        </w:rPr>
        <w:t>.</w:t>
      </w:r>
      <w:r w:rsidRPr="007B7263">
        <w:rPr>
          <w:rFonts w:cs="Courier New"/>
          <w:sz w:val="24"/>
          <w:szCs w:val="24"/>
        </w:rPr>
        <w:t xml:space="preserve"> п. 19</w:t>
      </w:r>
      <w:r>
        <w:rPr>
          <w:rFonts w:cs="Courier New"/>
          <w:sz w:val="24"/>
          <w:szCs w:val="24"/>
        </w:rPr>
        <w:t xml:space="preserve">, </w:t>
      </w:r>
      <w:r w:rsidRPr="007B7263">
        <w:rPr>
          <w:rFonts w:cs="Courier New"/>
          <w:sz w:val="24"/>
          <w:szCs w:val="24"/>
        </w:rPr>
        <w:t>Раздел 7</w:t>
      </w:r>
      <w:r>
        <w:rPr>
          <w:rFonts w:cs="Courier New"/>
          <w:sz w:val="24"/>
          <w:szCs w:val="24"/>
        </w:rPr>
        <w:t>.</w:t>
      </w:r>
      <w:r w:rsidRPr="007B7263">
        <w:rPr>
          <w:rFonts w:cs="Courier New"/>
          <w:sz w:val="24"/>
          <w:szCs w:val="24"/>
        </w:rPr>
        <w:t xml:space="preserve"> п. 1</w:t>
      </w:r>
      <w:r>
        <w:rPr>
          <w:rFonts w:cs="Courier New"/>
          <w:sz w:val="24"/>
          <w:szCs w:val="24"/>
        </w:rPr>
        <w:t xml:space="preserve">, </w:t>
      </w:r>
      <w:r w:rsidRPr="007B7263">
        <w:rPr>
          <w:rFonts w:cs="Courier New"/>
          <w:sz w:val="24"/>
          <w:szCs w:val="24"/>
        </w:rPr>
        <w:t>Раздел 7</w:t>
      </w:r>
      <w:r>
        <w:rPr>
          <w:rFonts w:cs="Courier New"/>
          <w:sz w:val="24"/>
          <w:szCs w:val="24"/>
        </w:rPr>
        <w:t>.</w:t>
      </w:r>
      <w:r w:rsidRPr="007B7263">
        <w:rPr>
          <w:rFonts w:cs="Courier New"/>
          <w:sz w:val="24"/>
          <w:szCs w:val="24"/>
        </w:rPr>
        <w:t xml:space="preserve"> п. 3</w:t>
      </w:r>
      <w:r>
        <w:rPr>
          <w:rFonts w:cs="Courier New"/>
          <w:sz w:val="24"/>
          <w:szCs w:val="24"/>
        </w:rPr>
        <w:t>,</w:t>
      </w:r>
      <w:r w:rsidR="00582A74">
        <w:rPr>
          <w:rFonts w:cs="Courier New"/>
          <w:sz w:val="24"/>
          <w:szCs w:val="24"/>
        </w:rPr>
        <w:t xml:space="preserve"> Раздел 10, Раздел 10. п.2, </w:t>
      </w:r>
      <w:r>
        <w:rPr>
          <w:rFonts w:cs="Courier New"/>
          <w:sz w:val="24"/>
          <w:szCs w:val="24"/>
        </w:rPr>
        <w:t xml:space="preserve"> </w:t>
      </w:r>
      <w:r w:rsidRPr="00EE5E9A">
        <w:rPr>
          <w:rFonts w:cs="Courier New"/>
          <w:sz w:val="24"/>
          <w:szCs w:val="24"/>
        </w:rPr>
        <w:t>Раздел 12</w:t>
      </w:r>
      <w:r>
        <w:rPr>
          <w:rFonts w:cs="Courier New"/>
          <w:sz w:val="24"/>
          <w:szCs w:val="24"/>
        </w:rPr>
        <w:t>.</w:t>
      </w:r>
      <w:r w:rsidRPr="00EE5E9A">
        <w:rPr>
          <w:rFonts w:cs="Courier New"/>
          <w:sz w:val="24"/>
          <w:szCs w:val="24"/>
        </w:rPr>
        <w:t xml:space="preserve"> п. 3</w:t>
      </w:r>
      <w:r>
        <w:rPr>
          <w:rFonts w:cs="Courier New"/>
          <w:sz w:val="24"/>
          <w:szCs w:val="24"/>
        </w:rPr>
        <w:t xml:space="preserve">, </w:t>
      </w:r>
      <w:r w:rsidR="00582A74">
        <w:rPr>
          <w:rFonts w:cs="Courier New"/>
          <w:sz w:val="24"/>
          <w:szCs w:val="24"/>
        </w:rPr>
        <w:t xml:space="preserve">Раздел 14, Раздел 15. п.1,  </w:t>
      </w:r>
      <w:r>
        <w:rPr>
          <w:rFonts w:cs="Courier New"/>
          <w:sz w:val="24"/>
          <w:szCs w:val="24"/>
        </w:rPr>
        <w:t>Раздел 15. п.3, Раздел 16. п.7:</w:t>
      </w:r>
      <w:r w:rsidRPr="007B7263">
        <w:rPr>
          <w:rFonts w:cs="Courier New"/>
          <w:sz w:val="24"/>
          <w:szCs w:val="24"/>
        </w:rPr>
        <w:t xml:space="preserve"> </w:t>
      </w:r>
      <w:r>
        <w:rPr>
          <w:rFonts w:cs="Courier New"/>
          <w:sz w:val="24"/>
          <w:szCs w:val="24"/>
        </w:rPr>
        <w:t>и</w:t>
      </w:r>
      <w:r w:rsidRPr="007B7263">
        <w:rPr>
          <w:rFonts w:cs="Courier New"/>
          <w:sz w:val="24"/>
          <w:szCs w:val="24"/>
        </w:rPr>
        <w:t>зменено название пункта</w:t>
      </w:r>
      <w:r w:rsidR="00582A74">
        <w:rPr>
          <w:rFonts w:cs="Courier New"/>
          <w:sz w:val="24"/>
          <w:szCs w:val="24"/>
        </w:rPr>
        <w:t>/раздела</w:t>
      </w:r>
    </w:p>
    <w:p w14:paraId="0E0FBD72" w14:textId="77777777" w:rsidR="00EE5E9A" w:rsidRDefault="00EE5E9A" w:rsidP="00EE5E9A">
      <w:pPr>
        <w:pStyle w:val="a3"/>
        <w:numPr>
          <w:ilvl w:val="0"/>
          <w:numId w:val="17"/>
        </w:numPr>
        <w:spacing w:after="60" w:line="240" w:lineRule="auto"/>
        <w:contextualSpacing w:val="0"/>
        <w:jc w:val="both"/>
        <w:rPr>
          <w:rFonts w:cs="Courier New"/>
          <w:sz w:val="24"/>
          <w:szCs w:val="24"/>
        </w:rPr>
      </w:pPr>
      <w:r w:rsidRPr="007B7263">
        <w:rPr>
          <w:rFonts w:cs="Courier New"/>
          <w:sz w:val="24"/>
          <w:szCs w:val="24"/>
        </w:rPr>
        <w:t>Раздел 5</w:t>
      </w:r>
      <w:r>
        <w:rPr>
          <w:rFonts w:cs="Courier New"/>
          <w:sz w:val="24"/>
          <w:szCs w:val="24"/>
        </w:rPr>
        <w:t>.</w:t>
      </w:r>
      <w:r w:rsidRPr="007B7263">
        <w:rPr>
          <w:rFonts w:cs="Courier New"/>
          <w:sz w:val="24"/>
          <w:szCs w:val="24"/>
        </w:rPr>
        <w:t xml:space="preserve"> п. 19</w:t>
      </w:r>
      <w:r>
        <w:rPr>
          <w:rFonts w:cs="Courier New"/>
          <w:sz w:val="24"/>
          <w:szCs w:val="24"/>
        </w:rPr>
        <w:t>,</w:t>
      </w:r>
      <w:r w:rsidRPr="00EE5E9A">
        <w:rPr>
          <w:rFonts w:cs="Courier New"/>
          <w:sz w:val="24"/>
          <w:szCs w:val="24"/>
        </w:rPr>
        <w:t xml:space="preserve"> </w:t>
      </w:r>
      <w:r w:rsidRPr="007B7263">
        <w:rPr>
          <w:rFonts w:cs="Courier New"/>
          <w:sz w:val="24"/>
          <w:szCs w:val="24"/>
        </w:rPr>
        <w:t>Раздел 6</w:t>
      </w:r>
      <w:r>
        <w:rPr>
          <w:rFonts w:cs="Courier New"/>
          <w:sz w:val="24"/>
          <w:szCs w:val="24"/>
        </w:rPr>
        <w:t>.</w:t>
      </w:r>
      <w:r w:rsidRPr="007B7263">
        <w:rPr>
          <w:rFonts w:cs="Courier New"/>
          <w:sz w:val="24"/>
          <w:szCs w:val="24"/>
        </w:rPr>
        <w:t xml:space="preserve"> п. 1.1</w:t>
      </w:r>
      <w:r>
        <w:rPr>
          <w:rFonts w:cs="Courier New"/>
          <w:sz w:val="24"/>
          <w:szCs w:val="24"/>
        </w:rPr>
        <w:t>,</w:t>
      </w:r>
      <w:r w:rsidRPr="00EE5E9A">
        <w:rPr>
          <w:rFonts w:cs="Courier New"/>
          <w:sz w:val="24"/>
          <w:szCs w:val="24"/>
        </w:rPr>
        <w:t xml:space="preserve"> </w:t>
      </w:r>
      <w:r w:rsidRPr="007B7263">
        <w:rPr>
          <w:rFonts w:cs="Courier New"/>
          <w:sz w:val="24"/>
          <w:szCs w:val="24"/>
        </w:rPr>
        <w:t>Раздел 8</w:t>
      </w:r>
      <w:r>
        <w:rPr>
          <w:rFonts w:cs="Courier New"/>
          <w:sz w:val="24"/>
          <w:szCs w:val="24"/>
        </w:rPr>
        <w:t>.</w:t>
      </w:r>
      <w:r w:rsidRPr="007B7263">
        <w:rPr>
          <w:rFonts w:cs="Courier New"/>
          <w:sz w:val="24"/>
          <w:szCs w:val="24"/>
        </w:rPr>
        <w:t xml:space="preserve"> п. </w:t>
      </w:r>
      <w:r w:rsidR="00582A74">
        <w:rPr>
          <w:rFonts w:cs="Courier New"/>
          <w:sz w:val="24"/>
          <w:szCs w:val="24"/>
        </w:rPr>
        <w:t>1.1. и 2</w:t>
      </w:r>
      <w:r w:rsidRPr="007B7263">
        <w:rPr>
          <w:rFonts w:cs="Courier New"/>
          <w:sz w:val="24"/>
          <w:szCs w:val="24"/>
        </w:rPr>
        <w:t>.1</w:t>
      </w:r>
      <w:r>
        <w:rPr>
          <w:rFonts w:cs="Courier New"/>
          <w:sz w:val="24"/>
          <w:szCs w:val="24"/>
        </w:rPr>
        <w:t xml:space="preserve">, </w:t>
      </w:r>
      <w:r w:rsidRPr="00EE5E9A">
        <w:rPr>
          <w:rFonts w:cs="Courier New"/>
          <w:sz w:val="24"/>
          <w:szCs w:val="24"/>
        </w:rPr>
        <w:t>Раздел 9</w:t>
      </w:r>
      <w:r>
        <w:rPr>
          <w:rFonts w:cs="Courier New"/>
          <w:sz w:val="24"/>
          <w:szCs w:val="24"/>
        </w:rPr>
        <w:t>.</w:t>
      </w:r>
      <w:r w:rsidRPr="00EE5E9A">
        <w:rPr>
          <w:rFonts w:cs="Courier New"/>
          <w:sz w:val="24"/>
          <w:szCs w:val="24"/>
        </w:rPr>
        <w:t xml:space="preserve"> п. 3, Раздел 10</w:t>
      </w:r>
      <w:r>
        <w:rPr>
          <w:rFonts w:cs="Courier New"/>
          <w:sz w:val="24"/>
          <w:szCs w:val="24"/>
        </w:rPr>
        <w:t>.</w:t>
      </w:r>
      <w:r w:rsidRPr="00EE5E9A">
        <w:rPr>
          <w:rFonts w:cs="Courier New"/>
          <w:sz w:val="24"/>
          <w:szCs w:val="24"/>
        </w:rPr>
        <w:t xml:space="preserve"> п. 2, </w:t>
      </w:r>
      <w:r w:rsidR="00582A74" w:rsidRPr="00EE5E9A">
        <w:rPr>
          <w:rFonts w:cs="Courier New"/>
          <w:sz w:val="24"/>
          <w:szCs w:val="24"/>
        </w:rPr>
        <w:t>Раздел 12</w:t>
      </w:r>
      <w:r w:rsidR="00582A74">
        <w:rPr>
          <w:rFonts w:cs="Courier New"/>
          <w:sz w:val="24"/>
          <w:szCs w:val="24"/>
        </w:rPr>
        <w:t>.</w:t>
      </w:r>
      <w:r w:rsidR="00582A74" w:rsidRPr="00EE5E9A">
        <w:rPr>
          <w:rFonts w:cs="Courier New"/>
          <w:sz w:val="24"/>
          <w:szCs w:val="24"/>
        </w:rPr>
        <w:t xml:space="preserve"> п. </w:t>
      </w:r>
      <w:r w:rsidR="00582A74">
        <w:rPr>
          <w:rFonts w:cs="Courier New"/>
          <w:sz w:val="24"/>
          <w:szCs w:val="24"/>
        </w:rPr>
        <w:t xml:space="preserve">2, </w:t>
      </w:r>
      <w:r w:rsidRPr="00EE5E9A">
        <w:rPr>
          <w:rFonts w:cs="Courier New"/>
          <w:sz w:val="24"/>
          <w:szCs w:val="24"/>
        </w:rPr>
        <w:t>Раздел 12</w:t>
      </w:r>
      <w:r>
        <w:rPr>
          <w:rFonts w:cs="Courier New"/>
          <w:sz w:val="24"/>
          <w:szCs w:val="24"/>
        </w:rPr>
        <w:t>.</w:t>
      </w:r>
      <w:r w:rsidRPr="00EE5E9A">
        <w:rPr>
          <w:rFonts w:cs="Courier New"/>
          <w:sz w:val="24"/>
          <w:szCs w:val="24"/>
        </w:rPr>
        <w:t xml:space="preserve"> п. 3</w:t>
      </w:r>
      <w:r>
        <w:rPr>
          <w:rFonts w:cs="Courier New"/>
          <w:sz w:val="24"/>
          <w:szCs w:val="24"/>
        </w:rPr>
        <w:t>,</w:t>
      </w:r>
      <w:r w:rsidR="00582A74">
        <w:rPr>
          <w:rFonts w:cs="Courier New"/>
          <w:sz w:val="24"/>
          <w:szCs w:val="24"/>
        </w:rPr>
        <w:t xml:space="preserve"> Раздел 14. п. 2, Раздел 14 п.3, </w:t>
      </w:r>
      <w:r>
        <w:rPr>
          <w:rFonts w:cs="Courier New"/>
          <w:sz w:val="24"/>
          <w:szCs w:val="24"/>
        </w:rPr>
        <w:t xml:space="preserve"> Раздел 15. п.1, Раздел 15. п.3, Раздел 15. п.4,</w:t>
      </w:r>
      <w:r w:rsidR="00582A74">
        <w:rPr>
          <w:rFonts w:cs="Courier New"/>
          <w:sz w:val="24"/>
          <w:szCs w:val="24"/>
        </w:rPr>
        <w:t xml:space="preserve"> Раздел 15. п.5,</w:t>
      </w:r>
      <w:r>
        <w:rPr>
          <w:rFonts w:cs="Courier New"/>
          <w:sz w:val="24"/>
          <w:szCs w:val="24"/>
        </w:rPr>
        <w:t xml:space="preserve"> Раздел 16. п.4, Раздел 16. п.5</w:t>
      </w:r>
      <w:r w:rsidRPr="007B7263">
        <w:rPr>
          <w:rFonts w:cs="Courier New"/>
          <w:sz w:val="24"/>
          <w:szCs w:val="24"/>
        </w:rPr>
        <w:t>:</w:t>
      </w:r>
      <w:r>
        <w:rPr>
          <w:rFonts w:cs="Courier New"/>
          <w:sz w:val="24"/>
          <w:szCs w:val="24"/>
        </w:rPr>
        <w:t xml:space="preserve"> изменены формулировки</w:t>
      </w:r>
    </w:p>
    <w:p w14:paraId="0CE383BA"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 xml:space="preserve">Форма 1.1.: изменены формулировки </w:t>
      </w:r>
    </w:p>
    <w:p w14:paraId="0F412AB9" w14:textId="77777777" w:rsidR="00EE5E9A" w:rsidRDefault="00EE5E9A" w:rsidP="00EE5E9A">
      <w:pPr>
        <w:pStyle w:val="a3"/>
        <w:numPr>
          <w:ilvl w:val="0"/>
          <w:numId w:val="17"/>
        </w:numPr>
        <w:spacing w:after="60" w:line="240" w:lineRule="auto"/>
        <w:contextualSpacing w:val="0"/>
        <w:jc w:val="both"/>
        <w:rPr>
          <w:rFonts w:cs="Courier New"/>
          <w:sz w:val="24"/>
          <w:szCs w:val="24"/>
        </w:rPr>
      </w:pPr>
      <w:r>
        <w:rPr>
          <w:rFonts w:cs="Courier New"/>
          <w:sz w:val="24"/>
          <w:szCs w:val="24"/>
        </w:rPr>
        <w:t>Форма 1.2.: добавлены сноски</w:t>
      </w:r>
    </w:p>
    <w:p w14:paraId="5210BEDE" w14:textId="77777777" w:rsidR="00EE5E9A" w:rsidRPr="00EE5E9A" w:rsidRDefault="00EE5E9A" w:rsidP="00EE5E9A">
      <w:pPr>
        <w:spacing w:after="60" w:line="240" w:lineRule="auto"/>
        <w:jc w:val="both"/>
        <w:rPr>
          <w:rFonts w:cs="Courier New"/>
          <w:sz w:val="24"/>
          <w:szCs w:val="24"/>
        </w:rPr>
      </w:pPr>
    </w:p>
    <w:p w14:paraId="6777254F" w14:textId="77777777" w:rsidR="00582A74" w:rsidRPr="004160C5" w:rsidRDefault="00582A74" w:rsidP="00582A74">
      <w:pPr>
        <w:pStyle w:val="a3"/>
        <w:numPr>
          <w:ilvl w:val="0"/>
          <w:numId w:val="16"/>
        </w:numPr>
        <w:spacing w:before="120" w:after="120" w:line="360" w:lineRule="auto"/>
        <w:ind w:left="1361" w:hanging="357"/>
        <w:contextualSpacing w:val="0"/>
        <w:jc w:val="both"/>
        <w:rPr>
          <w:sz w:val="24"/>
          <w:szCs w:val="24"/>
        </w:rPr>
      </w:pPr>
      <w:r>
        <w:rPr>
          <w:sz w:val="24"/>
          <w:szCs w:val="24"/>
        </w:rPr>
        <w:t>Запрос котировок</w:t>
      </w:r>
      <w:r w:rsidRPr="004160C5">
        <w:rPr>
          <w:sz w:val="24"/>
          <w:szCs w:val="24"/>
        </w:rPr>
        <w:t xml:space="preserve"> в электронной форме:</w:t>
      </w:r>
    </w:p>
    <w:p w14:paraId="60DF3FA8" w14:textId="77777777" w:rsidR="007B7263" w:rsidRPr="00582A74" w:rsidRDefault="00582A74" w:rsidP="009A6D22">
      <w:pPr>
        <w:pStyle w:val="a3"/>
        <w:numPr>
          <w:ilvl w:val="0"/>
          <w:numId w:val="17"/>
        </w:numPr>
        <w:shd w:val="clear" w:color="auto" w:fill="FFFFFF"/>
        <w:spacing w:before="150" w:after="0" w:line="240" w:lineRule="auto"/>
        <w:contextualSpacing w:val="0"/>
        <w:jc w:val="both"/>
        <w:rPr>
          <w:rFonts w:cstheme="minorHAnsi"/>
          <w:sz w:val="24"/>
        </w:rPr>
      </w:pPr>
      <w:r w:rsidRPr="00582A74">
        <w:rPr>
          <w:rFonts w:cs="Courier New"/>
          <w:sz w:val="24"/>
          <w:szCs w:val="24"/>
        </w:rPr>
        <w:t>Раздел 4. п. 4: изменено отображение НМЦК для закупок на единицу продукции</w:t>
      </w:r>
    </w:p>
    <w:p w14:paraId="6F9A08D0" w14:textId="77777777" w:rsidR="001E2BFB" w:rsidRDefault="001E2BFB" w:rsidP="001E2BFB">
      <w:pPr>
        <w:pStyle w:val="a3"/>
        <w:spacing w:line="360" w:lineRule="auto"/>
        <w:ind w:left="644"/>
        <w:contextualSpacing w:val="0"/>
        <w:jc w:val="both"/>
        <w:rPr>
          <w:rFonts w:cstheme="minorHAnsi"/>
          <w:sz w:val="24"/>
        </w:rPr>
      </w:pPr>
    </w:p>
    <w:p w14:paraId="03510C47" w14:textId="77777777" w:rsidR="005216F7" w:rsidRDefault="005216F7" w:rsidP="00856BE1">
      <w:pPr>
        <w:pStyle w:val="a3"/>
        <w:spacing w:line="360" w:lineRule="auto"/>
        <w:ind w:left="644"/>
        <w:contextualSpacing w:val="0"/>
        <w:jc w:val="both"/>
        <w:rPr>
          <w:rFonts w:cstheme="minorHAnsi"/>
          <w:sz w:val="24"/>
        </w:rPr>
      </w:pPr>
    </w:p>
    <w:p w14:paraId="5750A4E2" w14:textId="77777777" w:rsidR="005216F7" w:rsidRDefault="005216F7" w:rsidP="00856BE1">
      <w:pPr>
        <w:pStyle w:val="a3"/>
        <w:spacing w:line="360" w:lineRule="auto"/>
        <w:ind w:left="644"/>
        <w:contextualSpacing w:val="0"/>
        <w:jc w:val="both"/>
        <w:rPr>
          <w:rFonts w:cstheme="minorHAnsi"/>
          <w:sz w:val="24"/>
        </w:rPr>
      </w:pPr>
    </w:p>
    <w:sectPr w:rsidR="005216F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F4EAC" w14:textId="77777777" w:rsidR="002A09AD" w:rsidRDefault="002A09AD" w:rsidP="002D499B">
      <w:pPr>
        <w:spacing w:after="0" w:line="240" w:lineRule="auto"/>
      </w:pPr>
      <w:r>
        <w:separator/>
      </w:r>
    </w:p>
  </w:endnote>
  <w:endnote w:type="continuationSeparator" w:id="0">
    <w:p w14:paraId="64D96DFE" w14:textId="77777777" w:rsidR="002A09AD" w:rsidRDefault="002A09AD"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1B69"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10274"/>
      <w:docPartObj>
        <w:docPartGallery w:val="Page Numbers (Bottom of Page)"/>
        <w:docPartUnique/>
      </w:docPartObj>
    </w:sdtPr>
    <w:sdtEndPr/>
    <w:sdtContent>
      <w:p w14:paraId="61D5912C" w14:textId="77777777" w:rsidR="002D499B" w:rsidRDefault="002D499B">
        <w:pPr>
          <w:pStyle w:val="af"/>
          <w:jc w:val="right"/>
        </w:pPr>
        <w:r>
          <w:fldChar w:fldCharType="begin"/>
        </w:r>
        <w:r>
          <w:instrText>PAGE   \* MERGEFORMAT</w:instrText>
        </w:r>
        <w:r>
          <w:fldChar w:fldCharType="separate"/>
        </w:r>
        <w:r w:rsidR="007334F5">
          <w:rPr>
            <w:noProof/>
          </w:rPr>
          <w:t>1</w:t>
        </w:r>
        <w:r>
          <w:fldChar w:fldCharType="end"/>
        </w:r>
      </w:p>
    </w:sdtContent>
  </w:sdt>
  <w:p w14:paraId="592F1EE6"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F511"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AA62" w14:textId="77777777" w:rsidR="002A09AD" w:rsidRDefault="002A09AD" w:rsidP="002D499B">
      <w:pPr>
        <w:spacing w:after="0" w:line="240" w:lineRule="auto"/>
      </w:pPr>
      <w:r>
        <w:separator/>
      </w:r>
    </w:p>
  </w:footnote>
  <w:footnote w:type="continuationSeparator" w:id="0">
    <w:p w14:paraId="20F80A21" w14:textId="77777777" w:rsidR="002A09AD" w:rsidRDefault="002A09AD"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70AC9"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BFBC"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F16F"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FF1"/>
    <w:multiLevelType w:val="hybridMultilevel"/>
    <w:tmpl w:val="BEEE354A"/>
    <w:lvl w:ilvl="0" w:tplc="B81CB5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E336B6"/>
    <w:multiLevelType w:val="hybridMultilevel"/>
    <w:tmpl w:val="2AC647D8"/>
    <w:lvl w:ilvl="0" w:tplc="A54E3400">
      <w:start w:val="1"/>
      <w:numFmt w:val="decimal"/>
      <w:lvlText w:val="%1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E7134"/>
    <w:multiLevelType w:val="multilevel"/>
    <w:tmpl w:val="2F320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522BB"/>
    <w:multiLevelType w:val="multilevel"/>
    <w:tmpl w:val="24A8C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722D0"/>
    <w:multiLevelType w:val="hybridMultilevel"/>
    <w:tmpl w:val="8DD8301C"/>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5">
    <w:nsid w:val="178D2711"/>
    <w:multiLevelType w:val="hybridMultilevel"/>
    <w:tmpl w:val="ED86F5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C253BE"/>
    <w:multiLevelType w:val="multilevel"/>
    <w:tmpl w:val="CDDAD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9744F"/>
    <w:multiLevelType w:val="hybridMultilevel"/>
    <w:tmpl w:val="2AC647D8"/>
    <w:lvl w:ilvl="0" w:tplc="A54E3400">
      <w:start w:val="1"/>
      <w:numFmt w:val="decimal"/>
      <w:lvlText w:val="%1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755E9"/>
    <w:multiLevelType w:val="multilevel"/>
    <w:tmpl w:val="2182C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123F8"/>
    <w:multiLevelType w:val="hybridMultilevel"/>
    <w:tmpl w:val="1B8645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EF2577B"/>
    <w:multiLevelType w:val="hybridMultilevel"/>
    <w:tmpl w:val="72A49A94"/>
    <w:lvl w:ilvl="0" w:tplc="CDACE42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2CF14A70"/>
    <w:multiLevelType w:val="hybridMultilevel"/>
    <w:tmpl w:val="ECFE572C"/>
    <w:lvl w:ilvl="0" w:tplc="E0386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3F172CC"/>
    <w:multiLevelType w:val="multilevel"/>
    <w:tmpl w:val="98A8F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E26E3"/>
    <w:multiLevelType w:val="hybridMultilevel"/>
    <w:tmpl w:val="2B748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7EE5AA6"/>
    <w:multiLevelType w:val="multilevel"/>
    <w:tmpl w:val="CFCEC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17874"/>
    <w:multiLevelType w:val="hybridMultilevel"/>
    <w:tmpl w:val="4D1A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02649"/>
    <w:multiLevelType w:val="hybridMultilevel"/>
    <w:tmpl w:val="1562BC04"/>
    <w:lvl w:ilvl="0" w:tplc="17324CE0">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4125663D"/>
    <w:multiLevelType w:val="hybridMultilevel"/>
    <w:tmpl w:val="F8963352"/>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8">
    <w:nsid w:val="4560344E"/>
    <w:multiLevelType w:val="multilevel"/>
    <w:tmpl w:val="A6E05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34529"/>
    <w:multiLevelType w:val="hybridMultilevel"/>
    <w:tmpl w:val="F008F556"/>
    <w:lvl w:ilvl="0" w:tplc="E0386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796A19"/>
    <w:multiLevelType w:val="hybridMultilevel"/>
    <w:tmpl w:val="54F0006E"/>
    <w:lvl w:ilvl="0" w:tplc="E16A592E">
      <w:start w:val="1"/>
      <w:numFmt w:val="decimal"/>
      <w:lvlText w:val="%1 "/>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E2437B"/>
    <w:multiLevelType w:val="multilevel"/>
    <w:tmpl w:val="EB829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2422A"/>
    <w:multiLevelType w:val="hybridMultilevel"/>
    <w:tmpl w:val="54F0006E"/>
    <w:lvl w:ilvl="0" w:tplc="E16A592E">
      <w:start w:val="1"/>
      <w:numFmt w:val="decimal"/>
      <w:lvlText w:val="%1 "/>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10993"/>
    <w:multiLevelType w:val="multilevel"/>
    <w:tmpl w:val="E578C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5E74C6"/>
    <w:multiLevelType w:val="multilevel"/>
    <w:tmpl w:val="2C6C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F01E11"/>
    <w:multiLevelType w:val="multilevel"/>
    <w:tmpl w:val="69D6B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24851"/>
    <w:multiLevelType w:val="multilevel"/>
    <w:tmpl w:val="11B83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F19E1"/>
    <w:multiLevelType w:val="hybridMultilevel"/>
    <w:tmpl w:val="7E10C08E"/>
    <w:lvl w:ilvl="0" w:tplc="B0A4EEF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A57087"/>
    <w:multiLevelType w:val="multilevel"/>
    <w:tmpl w:val="8730E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658E6"/>
    <w:multiLevelType w:val="hybridMultilevel"/>
    <w:tmpl w:val="5172F5B8"/>
    <w:lvl w:ilvl="0" w:tplc="04190001">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78510B0E"/>
    <w:multiLevelType w:val="hybridMultilevel"/>
    <w:tmpl w:val="75F016EA"/>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31">
    <w:nsid w:val="7B011B8C"/>
    <w:multiLevelType w:val="hybridMultilevel"/>
    <w:tmpl w:val="1B700460"/>
    <w:lvl w:ilvl="0" w:tplc="E03867B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22"/>
  </w:num>
  <w:num w:numId="2">
    <w:abstractNumId w:val="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9"/>
  </w:num>
  <w:num w:numId="11">
    <w:abstractNumId w:val="15"/>
  </w:num>
  <w:num w:numId="12">
    <w:abstractNumId w:val="19"/>
  </w:num>
  <w:num w:numId="13">
    <w:abstractNumId w:val="1"/>
  </w:num>
  <w:num w:numId="14">
    <w:abstractNumId w:val="11"/>
  </w:num>
  <w:num w:numId="15">
    <w:abstractNumId w:val="5"/>
  </w:num>
  <w:num w:numId="16">
    <w:abstractNumId w:val="31"/>
  </w:num>
  <w:num w:numId="17">
    <w:abstractNumId w:val="4"/>
  </w:num>
  <w:num w:numId="18">
    <w:abstractNumId w:val="13"/>
  </w:num>
  <w:num w:numId="19">
    <w:abstractNumId w:val="30"/>
  </w:num>
  <w:num w:numId="20">
    <w:abstractNumId w:val="17"/>
  </w:num>
  <w:num w:numId="21">
    <w:abstractNumId w:val="24"/>
  </w:num>
  <w:num w:numId="22">
    <w:abstractNumId w:val="20"/>
  </w:num>
  <w:num w:numId="23">
    <w:abstractNumId w:val="28"/>
  </w:num>
  <w:num w:numId="24">
    <w:abstractNumId w:val="21"/>
  </w:num>
  <w:num w:numId="25">
    <w:abstractNumId w:val="26"/>
  </w:num>
  <w:num w:numId="26">
    <w:abstractNumId w:val="3"/>
  </w:num>
  <w:num w:numId="27">
    <w:abstractNumId w:val="14"/>
  </w:num>
  <w:num w:numId="28">
    <w:abstractNumId w:val="12"/>
  </w:num>
  <w:num w:numId="29">
    <w:abstractNumId w:val="23"/>
  </w:num>
  <w:num w:numId="30">
    <w:abstractNumId w:val="8"/>
  </w:num>
  <w:num w:numId="31">
    <w:abstractNumId w:val="6"/>
  </w:num>
  <w:num w:numId="32">
    <w:abstractNumId w:val="18"/>
  </w:num>
  <w:num w:numId="33">
    <w:abstractNumId w:val="2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7B"/>
    <w:rsid w:val="00006790"/>
    <w:rsid w:val="00016F54"/>
    <w:rsid w:val="00024271"/>
    <w:rsid w:val="000535B4"/>
    <w:rsid w:val="00060BC6"/>
    <w:rsid w:val="000758DD"/>
    <w:rsid w:val="00097EB8"/>
    <w:rsid w:val="000A7C73"/>
    <w:rsid w:val="000B2EE9"/>
    <w:rsid w:val="000C44AA"/>
    <w:rsid w:val="000C5525"/>
    <w:rsid w:val="000C5614"/>
    <w:rsid w:val="000C78FC"/>
    <w:rsid w:val="000D5B81"/>
    <w:rsid w:val="000D6E16"/>
    <w:rsid w:val="00101E96"/>
    <w:rsid w:val="00110A6C"/>
    <w:rsid w:val="00131F07"/>
    <w:rsid w:val="00144E64"/>
    <w:rsid w:val="00163F6D"/>
    <w:rsid w:val="0017429C"/>
    <w:rsid w:val="00185886"/>
    <w:rsid w:val="00194B75"/>
    <w:rsid w:val="001954E2"/>
    <w:rsid w:val="001961F1"/>
    <w:rsid w:val="001A6A0F"/>
    <w:rsid w:val="001A7AEA"/>
    <w:rsid w:val="001C6222"/>
    <w:rsid w:val="001E2BFB"/>
    <w:rsid w:val="001E5194"/>
    <w:rsid w:val="001F1B01"/>
    <w:rsid w:val="001F5381"/>
    <w:rsid w:val="00200048"/>
    <w:rsid w:val="002050DB"/>
    <w:rsid w:val="00230FA9"/>
    <w:rsid w:val="0023709D"/>
    <w:rsid w:val="0024114C"/>
    <w:rsid w:val="00245148"/>
    <w:rsid w:val="00252C98"/>
    <w:rsid w:val="00264C4E"/>
    <w:rsid w:val="002A09AD"/>
    <w:rsid w:val="002A2FD4"/>
    <w:rsid w:val="002A2FF7"/>
    <w:rsid w:val="002A342B"/>
    <w:rsid w:val="002B0785"/>
    <w:rsid w:val="002B4A54"/>
    <w:rsid w:val="002C1013"/>
    <w:rsid w:val="002C7DB4"/>
    <w:rsid w:val="002D1489"/>
    <w:rsid w:val="002D315A"/>
    <w:rsid w:val="002D499B"/>
    <w:rsid w:val="0030365F"/>
    <w:rsid w:val="00363280"/>
    <w:rsid w:val="00395BC7"/>
    <w:rsid w:val="00401CAD"/>
    <w:rsid w:val="004160C5"/>
    <w:rsid w:val="0042721F"/>
    <w:rsid w:val="00445186"/>
    <w:rsid w:val="004475B5"/>
    <w:rsid w:val="0045195F"/>
    <w:rsid w:val="00460CB3"/>
    <w:rsid w:val="004701D6"/>
    <w:rsid w:val="0048363D"/>
    <w:rsid w:val="004C0F2A"/>
    <w:rsid w:val="004C6925"/>
    <w:rsid w:val="004D72CB"/>
    <w:rsid w:val="004D746E"/>
    <w:rsid w:val="004E532D"/>
    <w:rsid w:val="00501678"/>
    <w:rsid w:val="00507511"/>
    <w:rsid w:val="005216F7"/>
    <w:rsid w:val="00532528"/>
    <w:rsid w:val="00542113"/>
    <w:rsid w:val="00545ED8"/>
    <w:rsid w:val="00567ECA"/>
    <w:rsid w:val="0057306F"/>
    <w:rsid w:val="00573CFE"/>
    <w:rsid w:val="0058106D"/>
    <w:rsid w:val="00582A74"/>
    <w:rsid w:val="0059209F"/>
    <w:rsid w:val="005A7EA9"/>
    <w:rsid w:val="005D3FCA"/>
    <w:rsid w:val="005F6B04"/>
    <w:rsid w:val="00604D3D"/>
    <w:rsid w:val="00605B17"/>
    <w:rsid w:val="0061270D"/>
    <w:rsid w:val="0061426C"/>
    <w:rsid w:val="00622133"/>
    <w:rsid w:val="00625904"/>
    <w:rsid w:val="00626A14"/>
    <w:rsid w:val="00631D1B"/>
    <w:rsid w:val="00645524"/>
    <w:rsid w:val="00651DD1"/>
    <w:rsid w:val="00665F1E"/>
    <w:rsid w:val="0067429E"/>
    <w:rsid w:val="00675DF9"/>
    <w:rsid w:val="00682B8D"/>
    <w:rsid w:val="006A0744"/>
    <w:rsid w:val="006A2E9E"/>
    <w:rsid w:val="006C5726"/>
    <w:rsid w:val="006E2C0F"/>
    <w:rsid w:val="0070374C"/>
    <w:rsid w:val="00712F52"/>
    <w:rsid w:val="007134B8"/>
    <w:rsid w:val="007255DA"/>
    <w:rsid w:val="007334F5"/>
    <w:rsid w:val="00751724"/>
    <w:rsid w:val="007526EE"/>
    <w:rsid w:val="00763450"/>
    <w:rsid w:val="00776A19"/>
    <w:rsid w:val="00796148"/>
    <w:rsid w:val="0079614C"/>
    <w:rsid w:val="007B66D4"/>
    <w:rsid w:val="007B7263"/>
    <w:rsid w:val="007E23C6"/>
    <w:rsid w:val="007E3E8E"/>
    <w:rsid w:val="007F02B7"/>
    <w:rsid w:val="00815495"/>
    <w:rsid w:val="008320BE"/>
    <w:rsid w:val="00856BE1"/>
    <w:rsid w:val="00876EE9"/>
    <w:rsid w:val="008912B0"/>
    <w:rsid w:val="008A455A"/>
    <w:rsid w:val="008B5B36"/>
    <w:rsid w:val="008C252B"/>
    <w:rsid w:val="008D5378"/>
    <w:rsid w:val="008E0504"/>
    <w:rsid w:val="008E512C"/>
    <w:rsid w:val="008F7C8E"/>
    <w:rsid w:val="00904C67"/>
    <w:rsid w:val="009259FE"/>
    <w:rsid w:val="00952093"/>
    <w:rsid w:val="00971BD1"/>
    <w:rsid w:val="009758CB"/>
    <w:rsid w:val="009A2399"/>
    <w:rsid w:val="009D54CA"/>
    <w:rsid w:val="009F5782"/>
    <w:rsid w:val="00A9518A"/>
    <w:rsid w:val="00AA2DE5"/>
    <w:rsid w:val="00AD33C0"/>
    <w:rsid w:val="00AE289B"/>
    <w:rsid w:val="00AF01BA"/>
    <w:rsid w:val="00B220D3"/>
    <w:rsid w:val="00B277A0"/>
    <w:rsid w:val="00B4743D"/>
    <w:rsid w:val="00B51FF5"/>
    <w:rsid w:val="00B61CC0"/>
    <w:rsid w:val="00B7086D"/>
    <w:rsid w:val="00B71745"/>
    <w:rsid w:val="00B7495E"/>
    <w:rsid w:val="00B86AD1"/>
    <w:rsid w:val="00BB207F"/>
    <w:rsid w:val="00C166BD"/>
    <w:rsid w:val="00C254A5"/>
    <w:rsid w:val="00C40F25"/>
    <w:rsid w:val="00C53FD1"/>
    <w:rsid w:val="00C53FEE"/>
    <w:rsid w:val="00C7302D"/>
    <w:rsid w:val="00C9687C"/>
    <w:rsid w:val="00CA1BBC"/>
    <w:rsid w:val="00CB5DA1"/>
    <w:rsid w:val="00CC4D8A"/>
    <w:rsid w:val="00CD052E"/>
    <w:rsid w:val="00D16260"/>
    <w:rsid w:val="00D25218"/>
    <w:rsid w:val="00D534F5"/>
    <w:rsid w:val="00DE286F"/>
    <w:rsid w:val="00DE6C7D"/>
    <w:rsid w:val="00DF597B"/>
    <w:rsid w:val="00E06215"/>
    <w:rsid w:val="00E24461"/>
    <w:rsid w:val="00E70AC5"/>
    <w:rsid w:val="00E74801"/>
    <w:rsid w:val="00E7734C"/>
    <w:rsid w:val="00EB32AF"/>
    <w:rsid w:val="00ED3DF5"/>
    <w:rsid w:val="00EE5E9A"/>
    <w:rsid w:val="00EF2CEF"/>
    <w:rsid w:val="00F06732"/>
    <w:rsid w:val="00F07835"/>
    <w:rsid w:val="00F107F4"/>
    <w:rsid w:val="00F16E4E"/>
    <w:rsid w:val="00F17555"/>
    <w:rsid w:val="00F23812"/>
    <w:rsid w:val="00F315A8"/>
    <w:rsid w:val="00F74905"/>
    <w:rsid w:val="00F80CF1"/>
    <w:rsid w:val="00F92EDD"/>
    <w:rsid w:val="00F938B1"/>
    <w:rsid w:val="00FA2521"/>
    <w:rsid w:val="00FA277E"/>
    <w:rsid w:val="00FD4A39"/>
    <w:rsid w:val="00FD5667"/>
    <w:rsid w:val="00FE606B"/>
    <w:rsid w:val="00FF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2019-05-14T04:18:00Z</dcterms:created>
  <dcterms:modified xsi:type="dcterms:W3CDTF">2019-05-14T04:18:00Z</dcterms:modified>
</cp:coreProperties>
</file>