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3" w:rsidRDefault="00775F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FE3" w:rsidRDefault="00775FE3">
      <w:pPr>
        <w:pStyle w:val="ConsPlusNormal"/>
        <w:jc w:val="both"/>
        <w:outlineLvl w:val="0"/>
      </w:pPr>
    </w:p>
    <w:p w:rsidR="00775FE3" w:rsidRDefault="00775FE3">
      <w:pPr>
        <w:pStyle w:val="ConsPlusTitle"/>
        <w:jc w:val="center"/>
        <w:outlineLvl w:val="0"/>
      </w:pPr>
      <w:r>
        <w:t>ПРАВИТЕЛЬСТВО ПЕРМСКОГО КРАЯ</w:t>
      </w:r>
    </w:p>
    <w:p w:rsidR="00775FE3" w:rsidRDefault="00775FE3">
      <w:pPr>
        <w:pStyle w:val="ConsPlusTitle"/>
        <w:jc w:val="center"/>
      </w:pPr>
    </w:p>
    <w:p w:rsidR="00775FE3" w:rsidRDefault="00775FE3">
      <w:pPr>
        <w:pStyle w:val="ConsPlusTitle"/>
        <w:jc w:val="center"/>
      </w:pPr>
      <w:r>
        <w:t>ПОСТАНОВЛЕНИЕ</w:t>
      </w:r>
    </w:p>
    <w:p w:rsidR="00775FE3" w:rsidRDefault="00775FE3">
      <w:pPr>
        <w:pStyle w:val="ConsPlusTitle"/>
        <w:jc w:val="center"/>
      </w:pPr>
      <w:r>
        <w:t>от 29 декабря 2021 г. N 1110-п</w:t>
      </w:r>
    </w:p>
    <w:p w:rsidR="00775FE3" w:rsidRDefault="00775FE3">
      <w:pPr>
        <w:pStyle w:val="ConsPlusTitle"/>
        <w:jc w:val="center"/>
      </w:pPr>
    </w:p>
    <w:p w:rsidR="00775FE3" w:rsidRDefault="00775FE3">
      <w:pPr>
        <w:pStyle w:val="ConsPlusTitle"/>
        <w:jc w:val="center"/>
      </w:pPr>
      <w:r>
        <w:t>ОБ УТВЕРЖДЕНИИ ПОРЯДКА ВЗАИМОДЕЙСТВИЯ ЗАКАЗЧИКОВ</w:t>
      </w:r>
    </w:p>
    <w:p w:rsidR="00775FE3" w:rsidRDefault="00775FE3">
      <w:pPr>
        <w:pStyle w:val="ConsPlusTitle"/>
        <w:jc w:val="center"/>
      </w:pPr>
      <w:r>
        <w:t>С УПОЛНОМОЧЕННЫМ УЧРЕЖДЕНИЕМ НА ОПРЕДЕЛЕНИЕ ПОСТАВЩИКОВ</w:t>
      </w:r>
    </w:p>
    <w:p w:rsidR="00775FE3" w:rsidRDefault="00775FE3">
      <w:pPr>
        <w:pStyle w:val="ConsPlusTitle"/>
        <w:jc w:val="center"/>
      </w:pPr>
      <w:r>
        <w:t>(ПОДРЯДЧИКОВ, ИСПОЛНИТЕЛЕЙ) ДЛЯ ЗАКАЗЧИКОВ, ОСУЩЕСТВЛЯЮЩИХ</w:t>
      </w:r>
    </w:p>
    <w:p w:rsidR="00775FE3" w:rsidRDefault="00775FE3">
      <w:pPr>
        <w:pStyle w:val="ConsPlusTitle"/>
        <w:jc w:val="center"/>
      </w:pPr>
      <w:r>
        <w:t>ЗАКУПКИ ТОВАРОВ, РАБОТ, УСЛУГ ДЛЯ ОБЕСПЕЧЕНИЯ НУЖД</w:t>
      </w:r>
    </w:p>
    <w:p w:rsidR="00775FE3" w:rsidRDefault="00775FE3">
      <w:pPr>
        <w:pStyle w:val="ConsPlusTitle"/>
        <w:jc w:val="center"/>
      </w:pPr>
      <w:r>
        <w:t>МУНИЦИПАЛЬНЫХ ОБРАЗОВАНИЙ ПЕРМСКОГО КРАЯ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30 июня 2021 г. N 164-рп "О создании государственного казенного учреждения Пермского края "Центр организации закупок" путем изменения типа существующего государственного бюджетного учреждения Пермского края "Центр организации закупок", в целях повышения эффективности, результативности осуществления закупок товаров, работ, услуг для обеспечения нужд муниципальных образований Пермского края Правительство Пермского края постановляет: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учреждением на определение поставщиков (подрядчиков, исполнителей) для заказчиков, осуществляющих закупки товаров, работ, услуг для обеспечения нужд муниципальных образований Пермского края (далее - Порядок).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 Установить, что при осуществлении закупок, указанных в </w:t>
      </w:r>
      <w:hyperlink w:anchor="P46" w:history="1">
        <w:r>
          <w:rPr>
            <w:color w:val="0000FF"/>
          </w:rPr>
          <w:t>пункте 1.3</w:t>
        </w:r>
      </w:hyperlink>
      <w:r>
        <w:t xml:space="preserve"> Порядка, проводится экспертиза начальных (максимальных) цен контрактов (договоров), начальных цен единиц товара, работы, услуги в соответствии с регламентом проведения экспертизы начальных (максимальных) цен контрактов, начальных цен единиц товара, работы, услуги при осуществлении закупок товаров, работ, услуг, утвержденным приказом Министерства по регулированию контрактной системы в сфере закупок Пермского края.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Пермского края.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right"/>
      </w:pPr>
      <w:r>
        <w:t>Губернатор Пермского края</w:t>
      </w:r>
    </w:p>
    <w:p w:rsidR="00775FE3" w:rsidRDefault="00775FE3">
      <w:pPr>
        <w:pStyle w:val="ConsPlusNormal"/>
        <w:jc w:val="right"/>
      </w:pPr>
      <w:r>
        <w:t>Д.Н.МАХОНИН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right"/>
        <w:outlineLvl w:val="0"/>
      </w:pPr>
      <w:r>
        <w:t>УТВЕРЖДЕН</w:t>
      </w:r>
    </w:p>
    <w:p w:rsidR="00775FE3" w:rsidRDefault="00775FE3">
      <w:pPr>
        <w:pStyle w:val="ConsPlusNormal"/>
        <w:jc w:val="right"/>
      </w:pPr>
      <w:r>
        <w:t>постановлением</w:t>
      </w:r>
    </w:p>
    <w:p w:rsidR="00775FE3" w:rsidRDefault="00775FE3">
      <w:pPr>
        <w:pStyle w:val="ConsPlusNormal"/>
        <w:jc w:val="right"/>
      </w:pPr>
      <w:r>
        <w:t>Правительства Пермского края</w:t>
      </w:r>
    </w:p>
    <w:p w:rsidR="00775FE3" w:rsidRDefault="00775FE3">
      <w:pPr>
        <w:pStyle w:val="ConsPlusNormal"/>
        <w:jc w:val="right"/>
      </w:pPr>
      <w:r>
        <w:t>от 29.12.2021 N 1110-п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Title"/>
        <w:jc w:val="center"/>
      </w:pPr>
      <w:bookmarkStart w:id="0" w:name="P31"/>
      <w:bookmarkEnd w:id="0"/>
      <w:r>
        <w:t>ПОРЯДОК</w:t>
      </w:r>
    </w:p>
    <w:p w:rsidR="00775FE3" w:rsidRDefault="00775FE3">
      <w:pPr>
        <w:pStyle w:val="ConsPlusTitle"/>
        <w:jc w:val="center"/>
      </w:pPr>
      <w:r>
        <w:t>ВЗАИМОДЕЙСТВИЯ ЗАКАЗЧИКОВ С УПОЛНОМОЧЕННЫМ УЧРЕЖДЕНИЕМ</w:t>
      </w:r>
    </w:p>
    <w:p w:rsidR="00775FE3" w:rsidRDefault="00775FE3">
      <w:pPr>
        <w:pStyle w:val="ConsPlusTitle"/>
        <w:jc w:val="center"/>
      </w:pPr>
      <w:r>
        <w:t>НА ОПРЕДЕЛЕНИЕ ПОСТАВЩИКОВ (ПОДРЯДЧИКОВ, ИСПОЛНИТЕЛЕЙ)</w:t>
      </w:r>
    </w:p>
    <w:p w:rsidR="00775FE3" w:rsidRDefault="00775FE3">
      <w:pPr>
        <w:pStyle w:val="ConsPlusTitle"/>
        <w:jc w:val="center"/>
      </w:pPr>
      <w:r>
        <w:t>ДЛЯ ЗАКАЗЧИКОВ, ОСУЩЕСТВЛЯЮЩИХ ЗАКУПКИ ТОВАРОВ, РАБОТ, УСЛУГ</w:t>
      </w:r>
    </w:p>
    <w:p w:rsidR="00775FE3" w:rsidRDefault="00775FE3">
      <w:pPr>
        <w:pStyle w:val="ConsPlusTitle"/>
        <w:jc w:val="center"/>
      </w:pPr>
      <w:r>
        <w:t>ДЛЯ ОБЕСПЕЧЕНИЯ НУЖД МУНИЦИПАЛЬНЫХ ОБРАЗОВАНИЙ</w:t>
      </w:r>
    </w:p>
    <w:p w:rsidR="00775FE3" w:rsidRDefault="00775FE3">
      <w:pPr>
        <w:pStyle w:val="ConsPlusTitle"/>
        <w:jc w:val="center"/>
      </w:pPr>
      <w:r>
        <w:t>ПЕРМСКОГО КРАЯ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Title"/>
        <w:jc w:val="center"/>
        <w:outlineLvl w:val="1"/>
      </w:pPr>
      <w:r>
        <w:t>I. Общие положения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ind w:firstLine="540"/>
        <w:jc w:val="both"/>
      </w:pPr>
      <w:r>
        <w:t xml:space="preserve">1.1. Настоящий Порядок разработан в целях централизации закупок товаров, работ, услуг для обеспечения нужд муниципальных образований Пермского края (далее - закупки) в соответствии с </w:t>
      </w:r>
      <w:hyperlink r:id="rId7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регулирует отношения между заказчиками и государственным казенным учреждением Пермского края, уполномоченным на определение поставщиков (подрядчиков, исполнителей) для заказчиков (далее - уполномоченное учреждение).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1.2. В целях реализации настоящего Порядка используются следующие основные термины и понятия: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заказчик - орган местного самоуправления муниципального образования Пермского края, муниципальное казенное учреждение, являющееся муниципальным заказчиком, а также 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Закона о контрактной системе муниципальное бюджетное учреждение, муниципальное унитарное предприятие, муниципальное автономное учреждение муниципального образования Пермского края, осуществляющие закупки в </w:t>
      </w:r>
      <w:r>
        <w:lastRenderedPageBreak/>
        <w:t xml:space="preserve">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контрактной системе, полномочия на определение поставщиков (подрядчиков, исполнителей) которых переданы уполномоченному учреждению на основании соглашения, заключенного между Пермским краем и муниципальным образованием Пермского края;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заявка - совокупность информации и документов, формируемых заказчиком, а также полученных им при планировании и осуществлении закупки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комиссия - комиссия по осуществлению закупок для определения поставщиков (подрядчиков, исполнителей) в соответствии с настоящим Порядком.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настоящем Порядке, применяются в значении, определенном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75FE3" w:rsidRDefault="00775FE3">
      <w:pPr>
        <w:pStyle w:val="ConsPlusNormal"/>
        <w:spacing w:before="280"/>
        <w:ind w:firstLine="540"/>
        <w:jc w:val="both"/>
      </w:pPr>
      <w:bookmarkStart w:id="1" w:name="P46"/>
      <w:bookmarkEnd w:id="1"/>
      <w:r>
        <w:t xml:space="preserve">1.3. Настоящий Порядок применяется при осуществлении закупок открытыми конкурентными способами определения поставщиков (подрядчиков, исполнителей), предусмотренными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системе, при проведении совместных конкурсов и аукционов.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1.4. Настоящий Порядок не применяется при осуществлении закупок закрытыми конкурентными способами определения поставщиков (подрядчиков, исполнителей), предусмотренными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системе, при осуществлении закупок у единственного поставщика (подрядчика, исполнителя).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Закупки, указанные в настоящем пункте, осуществляются заказчиками самостоятельно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1.5. Взаимодействие заказчиков с уполномоченным учреждением при организации совместных конкурсов и аукционов осуществляется в соответствии со </w:t>
      </w:r>
      <w:hyperlink r:id="rId14" w:history="1">
        <w:r>
          <w:rPr>
            <w:color w:val="0000FF"/>
          </w:rPr>
          <w:t>статьей 25</w:t>
        </w:r>
      </w:hyperlink>
      <w:r>
        <w:t xml:space="preserve"> Закона о контрактной системе и с учетом регламента организации проведения совместных конкурсов и аукционов при осуществлении закупок товаров, работ, услуг и перечня товаров, работ, услуг, рекомендованных для проведения совместных конкурсов и аукционов, утверждаемых приказами Министерства по регулированию контрактной системы в сфере закупок Пермского края.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1.6. Взаимодействие заказчиков с уполномоченным учреждением осуществляется в региональной информационной системе в сфере закупок товаров, работ, услуг для обеспечения государственных нужд Пермского края (далее - РИС Закупки ПК).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lastRenderedPageBreak/>
        <w:t>1.7. Настоящий Порядок применяется с учетом особенностей, предусмотренных муниципальными правовыми актами, принятыми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Title"/>
        <w:jc w:val="center"/>
        <w:outlineLvl w:val="1"/>
      </w:pPr>
      <w:bookmarkStart w:id="2" w:name="P53"/>
      <w:bookmarkEnd w:id="2"/>
      <w:r>
        <w:t>II. Функции уполномоченного учреждения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ind w:firstLine="540"/>
        <w:jc w:val="both"/>
      </w:pPr>
      <w:r>
        <w:t>2.1. Уполномоченное учреждение в целях взаимодействия с заказчиками осуществляет следующие функции: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2.1.1. осуществляет прием, рассмотрение, согласование заявки в РИС Закупки ПК в соответствии с регламентом формирования, подачи, приема, рассмотрения, согласования заявки в целях определения поставщика (подрядчика, исполнителя) для обеспечения нужд муниципальных образований Пермского края, утвержденным приказом Министерства по регулированию контрактной системы в сфере закупок Пермского края (далее - регламент);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2.1.2. организует проведение экспертизы начальной (максимальной) цены контракта, начальных цен единиц товара, работы, услуги в соответствии с регламентом проведения экспертизы начальных (максимальных) цен контрактов (договоров), начальных цен единиц товара, работы, услуги при осуществлении закупок товаров, работ, услуг, утвержденным приказом Министерства по регулированию контрактной системы в сфере закупок Пермского края (далее - регламент проведения экспертизы начальных (максимальных) цен контрактов);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2.1.3. формирует проект извещения об осуществлении закупки, проект изменений в извещение об осуществлении закупки (при необходимости), а также проект извещения об отмене закупки (при необходимости) на основании заявки в соответствии с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2.1.4. согласовывает извещение об осуществлении закупки, изменения в извещение об осуществлении закупки, а также извещение об отмене закупки в соответствии с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2.1.5. размещает в единой информационной системе в сфере закупок (далее - ЕИС) с использованием РИС Закупки ПК извещение об осуществлении закупки, изменения в извещение об осуществлении закупки, а также извещение об отмене закупки в случаях и порядке, установленных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2.1.6. формирует совместно с заказчиком разъяснения положений извещения об осуществлении закупки и размещает их в ЕИС в случаях и </w:t>
      </w:r>
      <w:r>
        <w:lastRenderedPageBreak/>
        <w:t xml:space="preserve">порядке,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2.1.7. формирует с использованием электронной площадки протоколы, составленные при определении поставщика (подрядчика, исполнителя) в случаях и порядке, установленных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2.1.8. осуществляет подготовку совместно с заказчиком разъяснений информации, содержащейся в протоколе подведения итогов определения поставщика (подрядчика, исполнителя), по запросу участника закупки, принимавшего участие в закупке, в случаях и порядке,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2.1.9. обеспечивает взаимодействие с оператором электронной площадки при определении поставщика (подрядчика, исполнителя) в порядке, установленном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2.1.10. осуществляет правовое сопровождение работы уполномоченного учреждения и представление интересов уполномоченного учреждения в случаях рассмотрения заявлений, жалоб на действия (бездействие) уполномоченного учреждения в суде, в органах, уполномоченных на осуществление контроля в сфере закупок, рассмотрения дел в суде об оспаривании ненормативных правовых актов, решений и действий (бездействия) уполномоченного учреждения, органов, уполномоченных на осуществление контроля в сфере закупок, а также в случае рассмотрения в суде исков о признании закупок (осуществленных закупок) недействительными;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2.1.11. создает комиссию;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2.1.12. разрабатывает и утверждает порядок формирования и работы комиссии;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2.1.13. планирует заседания комиссии посредством РИС Закупки ПК;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2.1.14. обеспечивает деятельность комиссии, в том числе осуществляет организационно-техническое сопровождение ее работы;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2.1.15. осуществляет правовое сопровождение работы комиссии и представление интересов комиссии в случаях рассмотрения заявлений, жалоб на действия (бездействие) комиссии и членов этой комиссии в суде, в органах, уполномоченных на осуществление контроля в сфере закупок, рассмотрения дел в суде об оспаривании ненормативных правовых актов, решений и действий (бездействия) комиссии и членов этой комиссии, органов, уполномоченных на осуществление контроля в сфере закупок;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2.1.16. осуществляет иные функции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 </w:t>
      </w:r>
      <w:r>
        <w:lastRenderedPageBreak/>
        <w:t>контрактной системе с учетом настоящего раздела.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Title"/>
        <w:jc w:val="center"/>
        <w:outlineLvl w:val="1"/>
      </w:pPr>
      <w:r>
        <w:t>III. Функции заказчика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ind w:firstLine="540"/>
        <w:jc w:val="both"/>
      </w:pPr>
      <w:r>
        <w:t>3.1. Заказчик в целях взаимодействия с уполномоченным учреждением осуществляет следующие функции: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3.1.1. формирует и направляет заявку в целях определения поставщика (подрядчика, исполнителя) в РИС Закупки ПК в соответствии с регламентом и с учетом регламента проведения экспертизы начальных (максимальных) цен контрактов;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3.1.2. согласовывает в РИС Закупки ПК заявку с муниципальным органом, осуществляющим функции и полномочия учредителя, собственника имущества в отношении заказчика в установленном порядке;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3.1.3. получает заключение в соответствии с регламентом проведения экспертизы начальных (максимальных) цен контрактов;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3.1.4. согласовывает извещение об осуществлении закупки, изменения в извещение об осуществлении закупки, а также извещение об отмене закупки в соответствии с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3.1.5. формирует совместно с уполномоченным учреждением разъяснения положений извещения об осуществлении закупки в случаях и порядке,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3.1.6. осуществляет подготовку совместно с уполномоченным учреждением разъяснения информации, содержащейся в протоколе подведения итогов определения поставщика (подрядчика, исполнителя), в случаях и порядке,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3.1.7. направляет в орган, уполномоченный на осуществление контроля в сфере закупок, обращение о согласовании заключения контракта с единственным поставщиком (подрядчиком, исполнителем) в случае признания несостоявшимся определения поставщиков (подрядчиков, исполнителей)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3.1.8. направляет предложения о записи на заседания комиссии в РИС Закупки ПК;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>3.1.9. участвует в работе комиссии в соответствии с порядком формирования и работы комиссии;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3.1.10. осуществляет иные функции заказчика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о </w:t>
      </w:r>
      <w:r>
        <w:lastRenderedPageBreak/>
        <w:t xml:space="preserve">контрактной системе с учетом </w:t>
      </w:r>
      <w:hyperlink w:anchor="P53" w:history="1">
        <w:r>
          <w:rPr>
            <w:color w:val="0000FF"/>
          </w:rPr>
          <w:t>раздела II</w:t>
        </w:r>
      </w:hyperlink>
      <w:r>
        <w:t xml:space="preserve"> настоящего Порядка.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4CF" w:rsidRDefault="003934CF">
      <w:bookmarkStart w:id="3" w:name="_GoBack"/>
      <w:bookmarkEnd w:id="3"/>
    </w:p>
    <w:sectPr w:rsidR="003934CF" w:rsidSect="00C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3"/>
    <w:rsid w:val="003934CF"/>
    <w:rsid w:val="007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5181-36A0-49D5-9E01-6EAF8D3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5F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9FBCF278210E38410EC957BC728D8AB61A8551D27F09255A259BB54458433DBE81BE18BC240626F4A119058281384681D2CBC1F632D9Bi0C7J" TargetMode="External"/><Relationship Id="rId13" Type="http://schemas.openxmlformats.org/officeDocument/2006/relationships/hyperlink" Target="consultantplus://offline/ref=85C9FBCF278210E38410EC957BC728D8AB61A8551D27F09255A259BB54458433C9E843ED8ACA5F606C5F47C11Ei7CFJ" TargetMode="External"/><Relationship Id="rId18" Type="http://schemas.openxmlformats.org/officeDocument/2006/relationships/hyperlink" Target="consultantplus://offline/ref=85C9FBCF278210E38410EC957BC728D8AB61A8551D27F09255A259BB54458433C9E843ED8ACA5F606C5F47C11Ei7C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C9FBCF278210E38410EC957BC728D8AB61A8551D27F09255A259BB54458433C9E843ED8ACA5F606C5F47C11Ei7CFJ" TargetMode="External"/><Relationship Id="rId7" Type="http://schemas.openxmlformats.org/officeDocument/2006/relationships/hyperlink" Target="consultantplus://offline/ref=85C9FBCF278210E38410EC957BC728D8AB61A8551D27F09255A259BB54458433DBE81BE18BC243696B4A119058281384681D2CBC1F632D9Bi0C7J" TargetMode="External"/><Relationship Id="rId12" Type="http://schemas.openxmlformats.org/officeDocument/2006/relationships/hyperlink" Target="consultantplus://offline/ref=85C9FBCF278210E38410EC957BC728D8AB61A8551D27F09255A259BB54458433C9E843ED8ACA5F606C5F47C11Ei7CFJ" TargetMode="External"/><Relationship Id="rId17" Type="http://schemas.openxmlformats.org/officeDocument/2006/relationships/hyperlink" Target="consultantplus://offline/ref=85C9FBCF278210E38410EC957BC728D8AB61A8551D27F09255A259BB54458433C9E843ED8ACA5F606C5F47C11Ei7C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C9FBCF278210E38410EC957BC728D8AB61A8551D27F09255A259BB54458433C9E843ED8ACA5F606C5F47C11Ei7CFJ" TargetMode="External"/><Relationship Id="rId20" Type="http://schemas.openxmlformats.org/officeDocument/2006/relationships/hyperlink" Target="consultantplus://offline/ref=85C9FBCF278210E38410EC957BC728D8AB61A8551D27F09255A259BB54458433C9E843ED8ACA5F606C5F47C11Ei7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9FBCF278210E38410F29174AC75D3A062FE511C24F9C20CFD02E6034C8E649CA742B1CF974C61655F45C0027F1E87i6C2J" TargetMode="External"/><Relationship Id="rId11" Type="http://schemas.openxmlformats.org/officeDocument/2006/relationships/hyperlink" Target="consultantplus://offline/ref=85C9FBCF278210E38410EC957BC728D8AB61A8551D27F09255A259BB54458433C9E843ED8ACA5F606C5F47C11Ei7CFJ" TargetMode="External"/><Relationship Id="rId24" Type="http://schemas.openxmlformats.org/officeDocument/2006/relationships/hyperlink" Target="consultantplus://offline/ref=85C9FBCF278210E38410EC957BC728D8AB61A8551D27F09255A259BB54458433C9E843ED8ACA5F606C5F47C11Ei7CFJ" TargetMode="External"/><Relationship Id="rId5" Type="http://schemas.openxmlformats.org/officeDocument/2006/relationships/hyperlink" Target="consultantplus://offline/ref=85C9FBCF278210E38410EC957BC728D8AB61A8551D27F09255A259BB54458433DBE81BE18BC24260654A119058281384681D2CBC1F632D9Bi0C7J" TargetMode="External"/><Relationship Id="rId15" Type="http://schemas.openxmlformats.org/officeDocument/2006/relationships/hyperlink" Target="consultantplus://offline/ref=85C9FBCF278210E38410EC957BC728D8AB61A8551D27F09255A259BB54458433C9E843ED8ACA5F606C5F47C11Ei7CFJ" TargetMode="External"/><Relationship Id="rId23" Type="http://schemas.openxmlformats.org/officeDocument/2006/relationships/hyperlink" Target="consultantplus://offline/ref=85C9FBCF278210E38410EC957BC728D8AB61A8551D27F09255A259BB54458433C9E843ED8ACA5F606C5F47C11Ei7CFJ" TargetMode="External"/><Relationship Id="rId10" Type="http://schemas.openxmlformats.org/officeDocument/2006/relationships/hyperlink" Target="consultantplus://offline/ref=85C9FBCF278210E38410EC957BC728D8AB61A8551D27F09255A259BB54458433C9E843ED8ACA5F606C5F47C11Ei7CFJ" TargetMode="External"/><Relationship Id="rId19" Type="http://schemas.openxmlformats.org/officeDocument/2006/relationships/hyperlink" Target="consultantplus://offline/ref=85C9FBCF278210E38410EC957BC728D8AB61A8551D27F09255A259BB54458433C9E843ED8ACA5F606C5F47C11Ei7C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C9FBCF278210E38410EC957BC728D8AB61A8551D27F09255A259BB54458433C9E843ED8ACA5F606C5F47C11Ei7CFJ" TargetMode="External"/><Relationship Id="rId14" Type="http://schemas.openxmlformats.org/officeDocument/2006/relationships/hyperlink" Target="consultantplus://offline/ref=85C9FBCF278210E38410EC957BC728D8AB61A8551D27F09255A259BB54458433DBE81BE28AC5426B39100194117C169B600232BF0163i2CFJ" TargetMode="External"/><Relationship Id="rId22" Type="http://schemas.openxmlformats.org/officeDocument/2006/relationships/hyperlink" Target="consultantplus://offline/ref=85C9FBCF278210E38410EC957BC728D8AB61A8551D27F09255A259BB54458433C9E843ED8ACA5F606C5F47C11Ei7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2022-01-18T09:02:00Z</dcterms:created>
  <dcterms:modified xsi:type="dcterms:W3CDTF">2022-01-18T09:03:00Z</dcterms:modified>
</cp:coreProperties>
</file>