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9EF5" w14:textId="15577234"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002952">
        <w:rPr>
          <w:b/>
          <w:color w:val="4472C4" w:themeColor="accent1"/>
          <w:sz w:val="28"/>
        </w:rPr>
        <w:t>17</w:t>
      </w:r>
      <w:r w:rsidRPr="008912B0">
        <w:rPr>
          <w:b/>
          <w:color w:val="4472C4" w:themeColor="accent1"/>
          <w:sz w:val="28"/>
        </w:rPr>
        <w:t>.</w:t>
      </w:r>
      <w:r w:rsidR="001208AB">
        <w:rPr>
          <w:b/>
          <w:color w:val="4472C4" w:themeColor="accent1"/>
          <w:sz w:val="28"/>
        </w:rPr>
        <w:t>0</w:t>
      </w:r>
      <w:r w:rsidR="00002952">
        <w:rPr>
          <w:b/>
          <w:color w:val="4472C4" w:themeColor="accent1"/>
          <w:sz w:val="28"/>
        </w:rPr>
        <w:t>9</w:t>
      </w:r>
      <w:r w:rsidRPr="008912B0">
        <w:rPr>
          <w:b/>
          <w:color w:val="4472C4" w:themeColor="accent1"/>
          <w:sz w:val="28"/>
        </w:rPr>
        <w:t>.20</w:t>
      </w:r>
      <w:r w:rsidR="000D2845" w:rsidRPr="000D2845">
        <w:rPr>
          <w:b/>
          <w:color w:val="4472C4" w:themeColor="accent1"/>
          <w:sz w:val="28"/>
        </w:rPr>
        <w:t>2</w:t>
      </w:r>
      <w:r w:rsidR="001208AB">
        <w:rPr>
          <w:b/>
          <w:color w:val="4472C4" w:themeColor="accent1"/>
          <w:sz w:val="28"/>
        </w:rPr>
        <w:t>1</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09F0ED28" w:rsidR="00D71D28" w:rsidRDefault="00D71D28" w:rsidP="00E16FEB">
      <w:pPr>
        <w:pStyle w:val="a3"/>
        <w:spacing w:line="360" w:lineRule="auto"/>
        <w:contextualSpacing w:val="0"/>
        <w:jc w:val="center"/>
        <w:rPr>
          <w:b/>
          <w:bCs/>
          <w:sz w:val="24"/>
          <w:szCs w:val="24"/>
        </w:rPr>
      </w:pPr>
      <w:r>
        <w:rPr>
          <w:b/>
          <w:bCs/>
          <w:sz w:val="24"/>
          <w:szCs w:val="24"/>
        </w:rPr>
        <w:t>Подсистема «</w:t>
      </w:r>
      <w:r w:rsidR="00002952">
        <w:rPr>
          <w:b/>
          <w:bCs/>
          <w:sz w:val="24"/>
          <w:szCs w:val="24"/>
        </w:rPr>
        <w:t>Планирование</w:t>
      </w:r>
      <w:r>
        <w:rPr>
          <w:b/>
          <w:bCs/>
          <w:sz w:val="24"/>
          <w:szCs w:val="24"/>
        </w:rPr>
        <w:t>»</w:t>
      </w:r>
    </w:p>
    <w:p w14:paraId="7C21B1BA" w14:textId="0E05C3BC" w:rsidR="00FF26C4" w:rsidRDefault="000F0C83" w:rsidP="00FF26C4">
      <w:pPr>
        <w:pStyle w:val="a3"/>
        <w:numPr>
          <w:ilvl w:val="0"/>
          <w:numId w:val="16"/>
        </w:numPr>
        <w:spacing w:after="120" w:line="360" w:lineRule="auto"/>
        <w:ind w:left="714" w:hanging="357"/>
        <w:contextualSpacing w:val="0"/>
        <w:jc w:val="both"/>
        <w:rPr>
          <w:sz w:val="24"/>
          <w:szCs w:val="24"/>
        </w:rPr>
      </w:pPr>
      <w:r>
        <w:rPr>
          <w:sz w:val="24"/>
          <w:szCs w:val="24"/>
        </w:rPr>
        <w:t>В карточке</w:t>
      </w:r>
      <w:r w:rsidR="00A52685">
        <w:rPr>
          <w:sz w:val="24"/>
          <w:szCs w:val="24"/>
        </w:rPr>
        <w:t xml:space="preserve"> </w:t>
      </w:r>
      <w:r w:rsidR="000E7BE1">
        <w:rPr>
          <w:sz w:val="24"/>
          <w:szCs w:val="24"/>
        </w:rPr>
        <w:t xml:space="preserve">спецификации </w:t>
      </w:r>
      <w:r w:rsidR="009F05AA">
        <w:rPr>
          <w:sz w:val="24"/>
          <w:szCs w:val="24"/>
        </w:rPr>
        <w:t xml:space="preserve">лота </w:t>
      </w:r>
      <w:r w:rsidR="000E7BE1">
        <w:rPr>
          <w:sz w:val="24"/>
          <w:szCs w:val="24"/>
        </w:rPr>
        <w:t>изменен вид блока «Расчет НМЦ»:</w:t>
      </w:r>
    </w:p>
    <w:p w14:paraId="5B84B929" w14:textId="1C45B91F" w:rsidR="000E7BE1" w:rsidRDefault="000E7BE1" w:rsidP="000E7BE1">
      <w:pPr>
        <w:pStyle w:val="a3"/>
        <w:numPr>
          <w:ilvl w:val="0"/>
          <w:numId w:val="34"/>
        </w:numPr>
        <w:spacing w:after="120" w:line="360" w:lineRule="auto"/>
        <w:contextualSpacing w:val="0"/>
        <w:jc w:val="both"/>
        <w:rPr>
          <w:sz w:val="24"/>
          <w:szCs w:val="24"/>
        </w:rPr>
      </w:pPr>
      <w:r>
        <w:rPr>
          <w:sz w:val="24"/>
          <w:szCs w:val="24"/>
        </w:rPr>
        <w:t xml:space="preserve">Изменен состав методов расчета НМЦ, доступных в поле </w:t>
      </w:r>
      <w:r w:rsidR="00802195">
        <w:rPr>
          <w:sz w:val="24"/>
          <w:szCs w:val="24"/>
        </w:rPr>
        <w:t>«Метод расчета НМЦ» - в поле для выбора доступны только методы, указанные в ст.22 44-ФЗ;</w:t>
      </w:r>
    </w:p>
    <w:p w14:paraId="39DB8E56" w14:textId="6637FE49" w:rsidR="00802195" w:rsidRDefault="00802195" w:rsidP="000E7BE1">
      <w:pPr>
        <w:pStyle w:val="a3"/>
        <w:numPr>
          <w:ilvl w:val="0"/>
          <w:numId w:val="34"/>
        </w:numPr>
        <w:spacing w:after="120" w:line="360" w:lineRule="auto"/>
        <w:contextualSpacing w:val="0"/>
        <w:jc w:val="both"/>
        <w:rPr>
          <w:sz w:val="24"/>
          <w:szCs w:val="24"/>
        </w:rPr>
      </w:pPr>
      <w:r>
        <w:rPr>
          <w:sz w:val="24"/>
          <w:szCs w:val="24"/>
        </w:rPr>
        <w:t>Если в поле «Метод расчета НМЦ» выбран метод «Иной», то для заполнения доступно новое поле «Обоснование применения иного метода расчета», где путем выбора из справочника необходимо указать НПА, в соответствии с котором осуществлялся расчет НМЦ;</w:t>
      </w:r>
    </w:p>
    <w:p w14:paraId="0D231130" w14:textId="4EB0C0C4" w:rsidR="00802195" w:rsidRDefault="00802195" w:rsidP="000E7BE1">
      <w:pPr>
        <w:pStyle w:val="a3"/>
        <w:numPr>
          <w:ilvl w:val="0"/>
          <w:numId w:val="34"/>
        </w:numPr>
        <w:spacing w:after="120" w:line="360" w:lineRule="auto"/>
        <w:contextualSpacing w:val="0"/>
        <w:jc w:val="both"/>
        <w:rPr>
          <w:sz w:val="24"/>
          <w:szCs w:val="24"/>
        </w:rPr>
      </w:pPr>
      <w:r>
        <w:rPr>
          <w:sz w:val="24"/>
          <w:szCs w:val="24"/>
        </w:rPr>
        <w:t>Если нужное НПА отсутствует в справочнике, то в поле «Обоснование применения иного метода расчета» необходимо указать значение «Другое» и в доступном для заполнения новом поле «</w:t>
      </w:r>
      <w:r w:rsidRPr="00802195">
        <w:rPr>
          <w:sz w:val="24"/>
          <w:szCs w:val="24"/>
        </w:rPr>
        <w:t>Обоснование невозможности применения методов определения НМЦ, указанных в ч.1 ст.22 44-ФЗ</w:t>
      </w:r>
      <w:r>
        <w:rPr>
          <w:sz w:val="24"/>
          <w:szCs w:val="24"/>
        </w:rPr>
        <w:t>» указать соответствующую информацию;</w:t>
      </w:r>
    </w:p>
    <w:p w14:paraId="6DDFEFC0" w14:textId="0B1123D4" w:rsidR="00802195" w:rsidRDefault="00802195" w:rsidP="000E7BE1">
      <w:pPr>
        <w:pStyle w:val="a3"/>
        <w:numPr>
          <w:ilvl w:val="0"/>
          <w:numId w:val="34"/>
        </w:numPr>
        <w:spacing w:after="120" w:line="360" w:lineRule="auto"/>
        <w:contextualSpacing w:val="0"/>
        <w:jc w:val="both"/>
        <w:rPr>
          <w:sz w:val="24"/>
          <w:szCs w:val="24"/>
        </w:rPr>
      </w:pPr>
      <w:r>
        <w:rPr>
          <w:sz w:val="24"/>
          <w:szCs w:val="24"/>
        </w:rPr>
        <w:t>Если в поле «Метод расчета НМЦ» выбраны методы «Нормативный» или «Тарифный», то в блоке доступно новое поле «Реквизиты НПА, регламентирующего применение предельной цены/тарифа». Если предельная цена/тариф выбраны из справочника, то поле заполняется автоматически. Если цена указана вручную, то поле обязательно для заполнения.</w:t>
      </w:r>
    </w:p>
    <w:p w14:paraId="0B2A38CA" w14:textId="18783C11" w:rsidR="00A52685" w:rsidRDefault="00E65957" w:rsidP="0096287A">
      <w:pPr>
        <w:spacing w:after="120" w:line="360" w:lineRule="auto"/>
        <w:ind w:left="709"/>
        <w:jc w:val="both"/>
        <w:rPr>
          <w:i/>
          <w:iCs/>
          <w:sz w:val="24"/>
          <w:szCs w:val="24"/>
        </w:rPr>
      </w:pPr>
      <w:r w:rsidRPr="00E65957">
        <w:rPr>
          <w:i/>
          <w:iCs/>
          <w:sz w:val="24"/>
          <w:szCs w:val="24"/>
        </w:rPr>
        <w:t>Более подробно изменения описаны в п. 5.2.2.2.4 инструкции по подсистеме «Планирование» от 17.09.2021 г.</w:t>
      </w:r>
    </w:p>
    <w:p w14:paraId="211A85DE" w14:textId="10F185B4" w:rsidR="00C93A61" w:rsidRDefault="00C93A61" w:rsidP="00C93A61">
      <w:pPr>
        <w:pStyle w:val="a3"/>
        <w:keepNext/>
        <w:spacing w:line="360" w:lineRule="auto"/>
        <w:contextualSpacing w:val="0"/>
        <w:jc w:val="center"/>
        <w:rPr>
          <w:b/>
          <w:bCs/>
          <w:sz w:val="24"/>
          <w:szCs w:val="24"/>
        </w:rPr>
      </w:pPr>
      <w:r>
        <w:rPr>
          <w:b/>
          <w:bCs/>
          <w:sz w:val="24"/>
          <w:szCs w:val="24"/>
        </w:rPr>
        <w:t>Подсистема «Контракты»</w:t>
      </w:r>
    </w:p>
    <w:p w14:paraId="297627DC" w14:textId="5963F832" w:rsidR="00743A13" w:rsidRPr="00743A13" w:rsidRDefault="009F05AA" w:rsidP="00977937">
      <w:pPr>
        <w:numPr>
          <w:ilvl w:val="0"/>
          <w:numId w:val="16"/>
        </w:numPr>
        <w:shd w:val="clear" w:color="auto" w:fill="FFFFFF"/>
        <w:spacing w:after="120" w:line="360" w:lineRule="auto"/>
        <w:ind w:left="714" w:hanging="357"/>
        <w:jc w:val="both"/>
        <w:rPr>
          <w:rFonts w:cstheme="minorHAnsi"/>
          <w:sz w:val="24"/>
          <w:szCs w:val="24"/>
        </w:rPr>
      </w:pPr>
      <w:r>
        <w:rPr>
          <w:rFonts w:cstheme="minorHAnsi"/>
          <w:sz w:val="24"/>
          <w:szCs w:val="24"/>
        </w:rPr>
        <w:t xml:space="preserve">При вводе сведений о договоре субподряда реализована возможность указания объема поставки в текстовой форме и суммы субподрядного договора в иностранной валюте. </w:t>
      </w:r>
    </w:p>
    <w:p w14:paraId="3A960CCF" w14:textId="2B4E1343" w:rsidR="00743A13" w:rsidRPr="00743A13" w:rsidRDefault="00743A13" w:rsidP="00743A1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714316">
        <w:rPr>
          <w:i/>
          <w:iCs/>
          <w:sz w:val="24"/>
          <w:szCs w:val="24"/>
        </w:rPr>
        <w:t>в п.6.2.</w:t>
      </w:r>
      <w:r w:rsidR="00714316" w:rsidRPr="00714316">
        <w:rPr>
          <w:i/>
          <w:iCs/>
          <w:sz w:val="24"/>
          <w:szCs w:val="24"/>
        </w:rPr>
        <w:t>6.</w:t>
      </w:r>
      <w:r w:rsidRPr="00714316">
        <w:rPr>
          <w:i/>
          <w:iCs/>
          <w:sz w:val="24"/>
          <w:szCs w:val="24"/>
        </w:rPr>
        <w:t>1</w:t>
      </w:r>
      <w:r w:rsidR="00714316" w:rsidRPr="00714316">
        <w:rPr>
          <w:i/>
          <w:iCs/>
          <w:sz w:val="24"/>
          <w:szCs w:val="24"/>
        </w:rPr>
        <w:t>, 6.2.6.2</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sidR="009F05AA">
        <w:rPr>
          <w:i/>
          <w:iCs/>
          <w:sz w:val="24"/>
          <w:szCs w:val="24"/>
        </w:rPr>
        <w:t>17</w:t>
      </w:r>
      <w:r w:rsidRPr="004576BA">
        <w:rPr>
          <w:i/>
          <w:iCs/>
          <w:sz w:val="24"/>
          <w:szCs w:val="24"/>
        </w:rPr>
        <w:t>.</w:t>
      </w:r>
      <w:r>
        <w:rPr>
          <w:i/>
          <w:iCs/>
          <w:sz w:val="24"/>
          <w:szCs w:val="24"/>
        </w:rPr>
        <w:t>0</w:t>
      </w:r>
      <w:r w:rsidR="009F05AA">
        <w:rPr>
          <w:i/>
          <w:iCs/>
          <w:sz w:val="24"/>
          <w:szCs w:val="24"/>
        </w:rPr>
        <w:t>9</w:t>
      </w:r>
      <w:r w:rsidRPr="004576BA">
        <w:rPr>
          <w:i/>
          <w:iCs/>
          <w:sz w:val="24"/>
          <w:szCs w:val="24"/>
        </w:rPr>
        <w:t>.202</w:t>
      </w:r>
      <w:r>
        <w:rPr>
          <w:i/>
          <w:iCs/>
          <w:sz w:val="24"/>
          <w:szCs w:val="24"/>
        </w:rPr>
        <w:t>1</w:t>
      </w:r>
      <w:r w:rsidRPr="004576BA">
        <w:rPr>
          <w:i/>
          <w:iCs/>
          <w:sz w:val="24"/>
          <w:szCs w:val="24"/>
        </w:rPr>
        <w:t xml:space="preserve"> г.</w:t>
      </w:r>
    </w:p>
    <w:p w14:paraId="1B5B0BA3" w14:textId="23886001" w:rsidR="009F05AA" w:rsidRPr="00C93A61" w:rsidRDefault="009F05AA" w:rsidP="009F05AA">
      <w:pPr>
        <w:pStyle w:val="a3"/>
        <w:keepNext/>
        <w:spacing w:line="360" w:lineRule="auto"/>
        <w:contextualSpacing w:val="0"/>
        <w:jc w:val="center"/>
        <w:rPr>
          <w:b/>
          <w:bCs/>
          <w:sz w:val="24"/>
          <w:szCs w:val="24"/>
        </w:rPr>
      </w:pPr>
      <w:r w:rsidRPr="00C93A61">
        <w:rPr>
          <w:b/>
          <w:bCs/>
          <w:sz w:val="24"/>
          <w:szCs w:val="24"/>
        </w:rPr>
        <w:lastRenderedPageBreak/>
        <w:t>Подсистема «Аналитика»</w:t>
      </w:r>
    </w:p>
    <w:p w14:paraId="0EDA289C" w14:textId="6B357CE3" w:rsidR="009F05AA" w:rsidRDefault="009F05AA" w:rsidP="009F05AA">
      <w:pPr>
        <w:pStyle w:val="a3"/>
        <w:numPr>
          <w:ilvl w:val="0"/>
          <w:numId w:val="16"/>
        </w:numPr>
        <w:spacing w:after="120" w:line="360" w:lineRule="auto"/>
        <w:ind w:left="714" w:hanging="357"/>
        <w:contextualSpacing w:val="0"/>
        <w:jc w:val="both"/>
        <w:rPr>
          <w:sz w:val="24"/>
          <w:szCs w:val="24"/>
        </w:rPr>
      </w:pPr>
      <w:r>
        <w:rPr>
          <w:sz w:val="24"/>
          <w:szCs w:val="24"/>
        </w:rPr>
        <w:t xml:space="preserve">Реализована новая отчетная форма 6 «Планирование и осуществление закупок по государственным программам». В форме отображаются показатели по объему финансирования, запланированным средствам, начатым процедурам и заключенным контрактам в разрезе государственных программ. </w:t>
      </w:r>
    </w:p>
    <w:p w14:paraId="7E0511CA" w14:textId="77777777" w:rsidR="009F05AA" w:rsidRDefault="009F05AA" w:rsidP="009F05AA">
      <w:pPr>
        <w:pStyle w:val="a3"/>
        <w:spacing w:after="120" w:line="360" w:lineRule="auto"/>
        <w:ind w:left="714"/>
        <w:contextualSpacing w:val="0"/>
        <w:jc w:val="both"/>
        <w:rPr>
          <w:sz w:val="24"/>
          <w:szCs w:val="24"/>
        </w:rPr>
      </w:pPr>
    </w:p>
    <w:p w14:paraId="3EB46890" w14:textId="7E84394F" w:rsidR="002978CE" w:rsidRDefault="004F1076" w:rsidP="002978CE">
      <w:pPr>
        <w:pStyle w:val="a3"/>
        <w:keepNext/>
        <w:spacing w:line="360" w:lineRule="auto"/>
        <w:contextualSpacing w:val="0"/>
        <w:jc w:val="center"/>
        <w:rPr>
          <w:b/>
          <w:bCs/>
          <w:sz w:val="24"/>
          <w:szCs w:val="24"/>
        </w:rPr>
      </w:pPr>
      <w:r>
        <w:rPr>
          <w:b/>
          <w:bCs/>
          <w:sz w:val="24"/>
          <w:szCs w:val="24"/>
        </w:rPr>
        <w:t xml:space="preserve">АРМ </w:t>
      </w:r>
      <w:r w:rsidR="00CC12F5">
        <w:rPr>
          <w:b/>
          <w:bCs/>
          <w:sz w:val="24"/>
          <w:szCs w:val="24"/>
        </w:rPr>
        <w:t>Финансового органа</w:t>
      </w:r>
    </w:p>
    <w:p w14:paraId="52E7ABDB" w14:textId="6E2979BB" w:rsidR="00CC12F5" w:rsidRDefault="00002952" w:rsidP="00A52685">
      <w:pPr>
        <w:pStyle w:val="a3"/>
        <w:numPr>
          <w:ilvl w:val="0"/>
          <w:numId w:val="16"/>
        </w:numPr>
        <w:spacing w:after="120" w:line="360" w:lineRule="auto"/>
        <w:ind w:left="714" w:hanging="357"/>
        <w:contextualSpacing w:val="0"/>
        <w:jc w:val="both"/>
        <w:rPr>
          <w:sz w:val="24"/>
          <w:szCs w:val="24"/>
        </w:rPr>
      </w:pPr>
      <w:r>
        <w:rPr>
          <w:sz w:val="24"/>
          <w:szCs w:val="24"/>
        </w:rPr>
        <w:t>Изменена автоматически формируемая печатная форма Уведомления о соответствии и Протокола о несоответствии в части информации по коду ОКТМО бюджета и блока с подписью пользователя</w:t>
      </w:r>
      <w:r w:rsidR="00CC12F5" w:rsidRPr="00CC12F5">
        <w:rPr>
          <w:sz w:val="24"/>
          <w:szCs w:val="24"/>
        </w:rPr>
        <w:t xml:space="preserve">. </w:t>
      </w:r>
    </w:p>
    <w:p w14:paraId="482FF358" w14:textId="77777777" w:rsidR="00002952" w:rsidRDefault="00002952" w:rsidP="00002952">
      <w:pPr>
        <w:pStyle w:val="a3"/>
        <w:spacing w:after="120" w:line="360" w:lineRule="auto"/>
        <w:ind w:left="714"/>
        <w:contextualSpacing w:val="0"/>
        <w:jc w:val="both"/>
        <w:rPr>
          <w:sz w:val="24"/>
          <w:szCs w:val="24"/>
        </w:rPr>
      </w:pPr>
    </w:p>
    <w:p w14:paraId="4FFFED45" w14:textId="77777777" w:rsidR="00C1636F" w:rsidRDefault="00C1636F" w:rsidP="00C1636F">
      <w:pPr>
        <w:pStyle w:val="a3"/>
        <w:keepNext/>
        <w:spacing w:line="360" w:lineRule="auto"/>
        <w:contextualSpacing w:val="0"/>
        <w:jc w:val="center"/>
        <w:rPr>
          <w:b/>
          <w:bCs/>
          <w:sz w:val="24"/>
          <w:szCs w:val="24"/>
        </w:rPr>
      </w:pPr>
      <w:r>
        <w:rPr>
          <w:b/>
          <w:bCs/>
          <w:sz w:val="24"/>
          <w:szCs w:val="24"/>
        </w:rPr>
        <w:t>АРМ Оператора СЗ</w:t>
      </w:r>
    </w:p>
    <w:p w14:paraId="618C3F4F" w14:textId="15FAA13B" w:rsidR="009F05AA" w:rsidRDefault="009F05AA" w:rsidP="009F05AA">
      <w:pPr>
        <w:pStyle w:val="a3"/>
        <w:numPr>
          <w:ilvl w:val="0"/>
          <w:numId w:val="16"/>
        </w:numPr>
        <w:spacing w:after="120" w:line="360" w:lineRule="auto"/>
        <w:ind w:left="714" w:hanging="357"/>
        <w:contextualSpacing w:val="0"/>
        <w:jc w:val="both"/>
        <w:rPr>
          <w:sz w:val="24"/>
          <w:szCs w:val="24"/>
        </w:rPr>
      </w:pPr>
      <w:r>
        <w:rPr>
          <w:sz w:val="24"/>
          <w:szCs w:val="24"/>
        </w:rPr>
        <w:t>В карточке сводной спецификации совместного лота изменен вид блока «Расчет НМЦ»:</w:t>
      </w:r>
    </w:p>
    <w:p w14:paraId="5C65B75A" w14:textId="77777777" w:rsidR="009F05AA" w:rsidRDefault="009F05AA" w:rsidP="009F05AA">
      <w:pPr>
        <w:pStyle w:val="a3"/>
        <w:numPr>
          <w:ilvl w:val="0"/>
          <w:numId w:val="34"/>
        </w:numPr>
        <w:spacing w:after="120" w:line="360" w:lineRule="auto"/>
        <w:contextualSpacing w:val="0"/>
        <w:jc w:val="both"/>
        <w:rPr>
          <w:sz w:val="24"/>
          <w:szCs w:val="24"/>
        </w:rPr>
      </w:pPr>
      <w:r>
        <w:rPr>
          <w:sz w:val="24"/>
          <w:szCs w:val="24"/>
        </w:rPr>
        <w:t>Изменен состав методов расчета НМЦ, доступных в поле «Метод расчета НМЦ» - в поле для выбора доступны только методы, указанные в ст.22 44-ФЗ;</w:t>
      </w:r>
    </w:p>
    <w:p w14:paraId="4537E8FD" w14:textId="77777777" w:rsidR="009F05AA" w:rsidRPr="00E65957" w:rsidRDefault="009F05AA" w:rsidP="009F05AA">
      <w:pPr>
        <w:pStyle w:val="a3"/>
        <w:numPr>
          <w:ilvl w:val="0"/>
          <w:numId w:val="34"/>
        </w:numPr>
        <w:spacing w:after="120" w:line="360" w:lineRule="auto"/>
        <w:contextualSpacing w:val="0"/>
        <w:jc w:val="both"/>
        <w:rPr>
          <w:sz w:val="24"/>
          <w:szCs w:val="24"/>
        </w:rPr>
      </w:pPr>
      <w:r w:rsidRPr="00E65957">
        <w:rPr>
          <w:sz w:val="24"/>
          <w:szCs w:val="24"/>
        </w:rPr>
        <w:t>Если в поле «Метод расчета НМЦ» выбран метод «Иной», то для заполнения доступно новое поле «Обоснование применения иного метода расчета», где путем выбора из справочника необходимо указать НПА, в соответствии с котором осуществлялся расчет НМЦ;</w:t>
      </w:r>
    </w:p>
    <w:p w14:paraId="0CF1FDF7" w14:textId="77777777" w:rsidR="009F05AA" w:rsidRPr="00E65957" w:rsidRDefault="009F05AA" w:rsidP="009F05AA">
      <w:pPr>
        <w:pStyle w:val="a3"/>
        <w:numPr>
          <w:ilvl w:val="0"/>
          <w:numId w:val="34"/>
        </w:numPr>
        <w:spacing w:after="120" w:line="360" w:lineRule="auto"/>
        <w:contextualSpacing w:val="0"/>
        <w:jc w:val="both"/>
        <w:rPr>
          <w:sz w:val="24"/>
          <w:szCs w:val="24"/>
        </w:rPr>
      </w:pPr>
      <w:r w:rsidRPr="00E65957">
        <w:rPr>
          <w:sz w:val="24"/>
          <w:szCs w:val="24"/>
        </w:rPr>
        <w:t>Если нужное НПА отсутствует в справочнике, то в поле «Обоснование применения иного метода расчета» необходимо указать значение «Другое» и в доступном для заполнения новом поле «Обоснование невозможности применения методов определения НМЦ, указанных в ч.1 ст.22 44-ФЗ» указать соответствующую информацию;</w:t>
      </w:r>
    </w:p>
    <w:p w14:paraId="3AA8AE38" w14:textId="77777777" w:rsidR="009F05AA" w:rsidRPr="00E65957" w:rsidRDefault="009F05AA" w:rsidP="009F05AA">
      <w:pPr>
        <w:pStyle w:val="a3"/>
        <w:numPr>
          <w:ilvl w:val="0"/>
          <w:numId w:val="34"/>
        </w:numPr>
        <w:spacing w:after="120" w:line="360" w:lineRule="auto"/>
        <w:contextualSpacing w:val="0"/>
        <w:jc w:val="both"/>
        <w:rPr>
          <w:sz w:val="24"/>
          <w:szCs w:val="24"/>
        </w:rPr>
      </w:pPr>
      <w:r w:rsidRPr="00E65957">
        <w:rPr>
          <w:sz w:val="24"/>
          <w:szCs w:val="24"/>
        </w:rPr>
        <w:t xml:space="preserve">Если в поле «Метод расчета НМЦ» выбраны методы «Нормативный» или «Тарифный», то в блоке доступно новое поле «Реквизиты НПА, регламентирующего применение предельной цены/тарифа». Если предельная цена/тариф выбраны из справочника, то поле заполняется </w:t>
      </w:r>
      <w:r w:rsidRPr="00E65957">
        <w:rPr>
          <w:sz w:val="24"/>
          <w:szCs w:val="24"/>
        </w:rPr>
        <w:lastRenderedPageBreak/>
        <w:t>автоматически. Если цена указана вручную, то поле обязательно для заполнения.</w:t>
      </w:r>
    </w:p>
    <w:p w14:paraId="1C670AAA" w14:textId="1A9AAF4E" w:rsidR="00E65957" w:rsidRDefault="00E65957" w:rsidP="009F05AA">
      <w:pPr>
        <w:pStyle w:val="a3"/>
        <w:spacing w:after="120" w:line="360" w:lineRule="auto"/>
        <w:contextualSpacing w:val="0"/>
        <w:jc w:val="both"/>
        <w:rPr>
          <w:i/>
          <w:iCs/>
          <w:sz w:val="24"/>
          <w:szCs w:val="24"/>
        </w:rPr>
      </w:pPr>
      <w:r w:rsidRPr="00E65957">
        <w:rPr>
          <w:i/>
          <w:iCs/>
          <w:sz w:val="24"/>
          <w:szCs w:val="24"/>
        </w:rPr>
        <w:t>Более подробно изменения описаны в п. 5.2.3.2 инструкции для оператора совместных закупок от 17.09.2021 г.</w:t>
      </w:r>
    </w:p>
    <w:p w14:paraId="283E561F" w14:textId="1BB57F4D" w:rsidR="00C1636F" w:rsidRPr="00AA4CBA" w:rsidRDefault="009F05AA" w:rsidP="00C1636F">
      <w:pPr>
        <w:pStyle w:val="a3"/>
        <w:numPr>
          <w:ilvl w:val="0"/>
          <w:numId w:val="16"/>
        </w:numPr>
        <w:spacing w:after="120" w:line="360" w:lineRule="auto"/>
        <w:ind w:left="714" w:hanging="357"/>
        <w:contextualSpacing w:val="0"/>
        <w:jc w:val="both"/>
        <w:rPr>
          <w:sz w:val="24"/>
          <w:szCs w:val="24"/>
        </w:rPr>
      </w:pPr>
      <w:r>
        <w:rPr>
          <w:sz w:val="24"/>
          <w:szCs w:val="24"/>
        </w:rPr>
        <w:t>В совместном лоте реализована возможность автоматического формирования документа «Обоснование (расчет) НМЦ» для нормативного и тарифного методов, если цена за единицу была указана вручную, а не выбрана из справочника.</w:t>
      </w:r>
    </w:p>
    <w:p w14:paraId="11359E1F" w14:textId="6F1C767F" w:rsidR="00002952" w:rsidRDefault="00E65957" w:rsidP="00C1636F">
      <w:pPr>
        <w:pStyle w:val="a3"/>
        <w:spacing w:after="120" w:line="360" w:lineRule="auto"/>
        <w:contextualSpacing w:val="0"/>
        <w:jc w:val="both"/>
        <w:rPr>
          <w:i/>
          <w:iCs/>
          <w:sz w:val="24"/>
          <w:szCs w:val="24"/>
        </w:rPr>
      </w:pPr>
      <w:r w:rsidRPr="00E65957">
        <w:rPr>
          <w:i/>
          <w:iCs/>
          <w:sz w:val="24"/>
          <w:szCs w:val="24"/>
        </w:rPr>
        <w:t>Более подробно изменения описаны в п. 5.2.1.10.1 инструкции для оператора совместных закупок от 17.09.2021 г.</w:t>
      </w:r>
    </w:p>
    <w:p w14:paraId="31FAD8EE" w14:textId="77777777" w:rsidR="0096287A" w:rsidRDefault="0096287A" w:rsidP="00C1636F">
      <w:pPr>
        <w:pStyle w:val="a3"/>
        <w:spacing w:after="120" w:line="360" w:lineRule="auto"/>
        <w:contextualSpacing w:val="0"/>
        <w:jc w:val="both"/>
        <w:rPr>
          <w:i/>
          <w:iCs/>
          <w:sz w:val="24"/>
          <w:szCs w:val="24"/>
        </w:rPr>
      </w:pPr>
    </w:p>
    <w:p w14:paraId="68C0BD0B" w14:textId="793C4CB5" w:rsidR="00C1636F" w:rsidRDefault="00002952" w:rsidP="00C1636F">
      <w:pPr>
        <w:pStyle w:val="a3"/>
        <w:keepNext/>
        <w:spacing w:line="360" w:lineRule="auto"/>
        <w:contextualSpacing w:val="0"/>
        <w:jc w:val="center"/>
        <w:rPr>
          <w:b/>
          <w:bCs/>
          <w:sz w:val="24"/>
          <w:szCs w:val="24"/>
        </w:rPr>
      </w:pPr>
      <w:r>
        <w:rPr>
          <w:b/>
          <w:bCs/>
          <w:sz w:val="24"/>
          <w:szCs w:val="24"/>
        </w:rPr>
        <w:t>АРМ Сбор потребности</w:t>
      </w:r>
    </w:p>
    <w:p w14:paraId="1957B896" w14:textId="50FFCED9" w:rsidR="00002952" w:rsidRDefault="00002952" w:rsidP="00002952">
      <w:pPr>
        <w:pStyle w:val="a3"/>
        <w:numPr>
          <w:ilvl w:val="0"/>
          <w:numId w:val="16"/>
        </w:numPr>
        <w:spacing w:after="120" w:line="360" w:lineRule="auto"/>
        <w:ind w:left="714" w:hanging="357"/>
        <w:contextualSpacing w:val="0"/>
        <w:jc w:val="both"/>
        <w:rPr>
          <w:sz w:val="24"/>
          <w:szCs w:val="24"/>
        </w:rPr>
      </w:pPr>
      <w:r w:rsidRPr="00002952">
        <w:rPr>
          <w:sz w:val="24"/>
          <w:szCs w:val="24"/>
        </w:rPr>
        <w:t>В общем списке запросов на сбор потребности реализовано отображение в зависимости от организации, выбранной в шапке Системы: в списке отображаются только запросы на сбор потребности, организатором которых является организация, выбранная в шапке Системы.</w:t>
      </w:r>
    </w:p>
    <w:p w14:paraId="00AF2E88" w14:textId="77777777" w:rsidR="00002952" w:rsidRPr="00002952" w:rsidRDefault="00002952" w:rsidP="00002952">
      <w:pPr>
        <w:pStyle w:val="a3"/>
        <w:spacing w:after="120" w:line="360" w:lineRule="auto"/>
        <w:ind w:left="714"/>
        <w:contextualSpacing w:val="0"/>
        <w:jc w:val="both"/>
        <w:rPr>
          <w:sz w:val="24"/>
          <w:szCs w:val="24"/>
        </w:rPr>
      </w:pPr>
    </w:p>
    <w:p w14:paraId="66632873" w14:textId="0B9831F2" w:rsidR="00C1636F" w:rsidRPr="00AA1AA4" w:rsidRDefault="00C1636F" w:rsidP="00C1636F">
      <w:pPr>
        <w:pStyle w:val="a3"/>
        <w:keepNext/>
        <w:spacing w:line="360" w:lineRule="auto"/>
        <w:contextualSpacing w:val="0"/>
        <w:jc w:val="center"/>
        <w:rPr>
          <w:b/>
          <w:bCs/>
          <w:sz w:val="24"/>
          <w:szCs w:val="24"/>
        </w:rPr>
      </w:pPr>
      <w:r w:rsidRPr="00AA1AA4">
        <w:rPr>
          <w:b/>
          <w:bCs/>
          <w:sz w:val="24"/>
          <w:szCs w:val="24"/>
        </w:rPr>
        <w:t xml:space="preserve">АРМ Минзакупок </w:t>
      </w:r>
    </w:p>
    <w:p w14:paraId="7DEDCDAB" w14:textId="77777777" w:rsidR="00301471" w:rsidRDefault="00301471" w:rsidP="00301471">
      <w:pPr>
        <w:pStyle w:val="a3"/>
        <w:numPr>
          <w:ilvl w:val="0"/>
          <w:numId w:val="16"/>
        </w:numPr>
        <w:spacing w:after="120" w:line="360" w:lineRule="auto"/>
        <w:ind w:left="714" w:hanging="357"/>
        <w:contextualSpacing w:val="0"/>
        <w:jc w:val="both"/>
        <w:rPr>
          <w:sz w:val="24"/>
          <w:szCs w:val="24"/>
        </w:rPr>
      </w:pPr>
      <w:r>
        <w:rPr>
          <w:sz w:val="24"/>
          <w:szCs w:val="24"/>
        </w:rPr>
        <w:t xml:space="preserve">Реализован новый раздел «Настройки работы УО», в котором предусмотрена возможность настройки условий размещения закупки уполномоченным органом и условий необходимости рассмотрения закупки на единой комиссии. </w:t>
      </w:r>
    </w:p>
    <w:p w14:paraId="26F82637" w14:textId="77777777" w:rsidR="00301471" w:rsidRDefault="00301471" w:rsidP="00301471">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A5197B">
        <w:rPr>
          <w:i/>
          <w:iCs/>
          <w:sz w:val="24"/>
          <w:szCs w:val="24"/>
        </w:rPr>
        <w:t xml:space="preserve">разделе </w:t>
      </w:r>
      <w:r w:rsidRPr="001E6182">
        <w:rPr>
          <w:i/>
          <w:iCs/>
          <w:sz w:val="24"/>
          <w:szCs w:val="24"/>
        </w:rPr>
        <w:t>6</w:t>
      </w:r>
      <w:r w:rsidRPr="00A5197B">
        <w:rPr>
          <w:i/>
          <w:iCs/>
          <w:sz w:val="24"/>
          <w:szCs w:val="24"/>
        </w:rPr>
        <w:t xml:space="preserve"> инструкции</w:t>
      </w:r>
      <w:r w:rsidRPr="004576BA">
        <w:rPr>
          <w:i/>
          <w:iCs/>
          <w:sz w:val="24"/>
          <w:szCs w:val="24"/>
        </w:rPr>
        <w:t xml:space="preserve"> </w:t>
      </w:r>
      <w:r w:rsidRPr="00AA1AA4">
        <w:rPr>
          <w:i/>
          <w:iCs/>
          <w:sz w:val="24"/>
          <w:szCs w:val="24"/>
        </w:rPr>
        <w:t xml:space="preserve">по </w:t>
      </w:r>
      <w:r>
        <w:rPr>
          <w:i/>
          <w:iCs/>
          <w:sz w:val="24"/>
          <w:szCs w:val="24"/>
        </w:rPr>
        <w:t xml:space="preserve">работе с разделом «Настройки централизации» </w:t>
      </w:r>
      <w:r w:rsidRPr="00AA1AA4">
        <w:rPr>
          <w:i/>
          <w:iCs/>
          <w:sz w:val="24"/>
          <w:szCs w:val="24"/>
        </w:rPr>
        <w:t xml:space="preserve">от </w:t>
      </w:r>
      <w:r>
        <w:rPr>
          <w:i/>
          <w:iCs/>
          <w:sz w:val="24"/>
          <w:szCs w:val="24"/>
        </w:rPr>
        <w:t>17</w:t>
      </w:r>
      <w:r w:rsidRPr="00AA1AA4">
        <w:rPr>
          <w:i/>
          <w:iCs/>
          <w:sz w:val="24"/>
          <w:szCs w:val="24"/>
        </w:rPr>
        <w:t>.0</w:t>
      </w:r>
      <w:r>
        <w:rPr>
          <w:i/>
          <w:iCs/>
          <w:sz w:val="24"/>
          <w:szCs w:val="24"/>
        </w:rPr>
        <w:t>9</w:t>
      </w:r>
      <w:r w:rsidRPr="00AA1AA4">
        <w:rPr>
          <w:i/>
          <w:iCs/>
          <w:sz w:val="24"/>
          <w:szCs w:val="24"/>
        </w:rPr>
        <w:t>.2021 г.</w:t>
      </w:r>
    </w:p>
    <w:p w14:paraId="3D307D3F" w14:textId="0B8D6274" w:rsidR="00002952" w:rsidRDefault="00002952" w:rsidP="00C1636F">
      <w:pPr>
        <w:pStyle w:val="a3"/>
        <w:numPr>
          <w:ilvl w:val="0"/>
          <w:numId w:val="16"/>
        </w:numPr>
        <w:spacing w:after="120" w:line="360" w:lineRule="auto"/>
        <w:ind w:left="714" w:hanging="357"/>
        <w:contextualSpacing w:val="0"/>
        <w:jc w:val="both"/>
        <w:rPr>
          <w:sz w:val="24"/>
          <w:szCs w:val="24"/>
        </w:rPr>
      </w:pPr>
      <w:r>
        <w:rPr>
          <w:sz w:val="24"/>
          <w:szCs w:val="24"/>
        </w:rPr>
        <w:t xml:space="preserve">При </w:t>
      </w:r>
      <w:r w:rsidR="000E7BE1">
        <w:rPr>
          <w:sz w:val="24"/>
          <w:szCs w:val="24"/>
        </w:rPr>
        <w:t>приеме</w:t>
      </w:r>
      <w:r>
        <w:rPr>
          <w:sz w:val="24"/>
          <w:szCs w:val="24"/>
        </w:rPr>
        <w:t xml:space="preserve"> </w:t>
      </w:r>
      <w:r w:rsidR="000E7BE1">
        <w:rPr>
          <w:sz w:val="24"/>
          <w:szCs w:val="24"/>
        </w:rPr>
        <w:t xml:space="preserve">в работу </w:t>
      </w:r>
      <w:r>
        <w:rPr>
          <w:sz w:val="24"/>
          <w:szCs w:val="24"/>
        </w:rPr>
        <w:t>заявки на размещение закуп</w:t>
      </w:r>
      <w:r w:rsidR="000E7BE1">
        <w:rPr>
          <w:sz w:val="24"/>
          <w:szCs w:val="24"/>
        </w:rPr>
        <w:t>ки, поданной</w:t>
      </w:r>
      <w:r>
        <w:rPr>
          <w:sz w:val="24"/>
          <w:szCs w:val="24"/>
        </w:rPr>
        <w:t xml:space="preserve"> на основании закупки, экспертиза и</w:t>
      </w:r>
      <w:r w:rsidR="000E7BE1">
        <w:rPr>
          <w:sz w:val="24"/>
          <w:szCs w:val="24"/>
        </w:rPr>
        <w:t>/или</w:t>
      </w:r>
      <w:r>
        <w:rPr>
          <w:sz w:val="24"/>
          <w:szCs w:val="24"/>
        </w:rPr>
        <w:t xml:space="preserve"> МРГ по которой осуществляется на этапе закупки, реализован расчет плановой даты разработки документации и плановой даты выдачи замечаний. Рассчитанные даты отображаются в блоке «Общая информация» заявки на размещение закупок. </w:t>
      </w:r>
    </w:p>
    <w:p w14:paraId="0F0DF8E4" w14:textId="14674C10" w:rsidR="00002952" w:rsidRDefault="00002952" w:rsidP="000E7BE1">
      <w:pPr>
        <w:pStyle w:val="a3"/>
        <w:numPr>
          <w:ilvl w:val="0"/>
          <w:numId w:val="16"/>
        </w:numPr>
        <w:spacing w:after="120" w:line="360" w:lineRule="auto"/>
        <w:ind w:left="714" w:hanging="357"/>
        <w:contextualSpacing w:val="0"/>
        <w:jc w:val="both"/>
        <w:rPr>
          <w:sz w:val="24"/>
          <w:szCs w:val="24"/>
        </w:rPr>
      </w:pPr>
      <w:r>
        <w:rPr>
          <w:sz w:val="24"/>
          <w:szCs w:val="24"/>
        </w:rPr>
        <w:t>В разделе «Заявки на размещение закупок» в общий список заявок добавлены столбцы:</w:t>
      </w:r>
    </w:p>
    <w:p w14:paraId="40EC4774" w14:textId="437DF7EB" w:rsidR="000E7BE1" w:rsidRDefault="000E7BE1" w:rsidP="000E7BE1">
      <w:pPr>
        <w:pStyle w:val="a3"/>
        <w:numPr>
          <w:ilvl w:val="0"/>
          <w:numId w:val="32"/>
        </w:numPr>
        <w:spacing w:after="120" w:line="360" w:lineRule="auto"/>
        <w:ind w:left="1560"/>
        <w:contextualSpacing w:val="0"/>
        <w:rPr>
          <w:sz w:val="24"/>
          <w:szCs w:val="24"/>
        </w:rPr>
      </w:pPr>
      <w:r w:rsidRPr="000E7BE1">
        <w:rPr>
          <w:sz w:val="24"/>
          <w:szCs w:val="24"/>
        </w:rPr>
        <w:lastRenderedPageBreak/>
        <w:t>Основание заявки</w:t>
      </w:r>
      <w:r>
        <w:rPr>
          <w:sz w:val="24"/>
          <w:szCs w:val="24"/>
        </w:rPr>
        <w:t>;</w:t>
      </w:r>
    </w:p>
    <w:p w14:paraId="1AE9E70B" w14:textId="529CD6D9" w:rsidR="000E7BE1" w:rsidRPr="000E7BE1" w:rsidRDefault="000E7BE1" w:rsidP="000E7BE1">
      <w:pPr>
        <w:pStyle w:val="a3"/>
        <w:numPr>
          <w:ilvl w:val="0"/>
          <w:numId w:val="32"/>
        </w:numPr>
        <w:spacing w:after="120" w:line="360" w:lineRule="auto"/>
        <w:ind w:left="1560"/>
        <w:contextualSpacing w:val="0"/>
        <w:rPr>
          <w:sz w:val="24"/>
          <w:szCs w:val="24"/>
        </w:rPr>
      </w:pPr>
      <w:r w:rsidRPr="000E7BE1">
        <w:rPr>
          <w:sz w:val="24"/>
          <w:szCs w:val="24"/>
        </w:rPr>
        <w:t>Плановая дата разработки документации</w:t>
      </w:r>
      <w:r>
        <w:rPr>
          <w:sz w:val="24"/>
          <w:szCs w:val="24"/>
        </w:rPr>
        <w:t>;</w:t>
      </w:r>
    </w:p>
    <w:p w14:paraId="1A515CE7" w14:textId="65EB32EC" w:rsidR="000E7BE1" w:rsidRPr="000E7BE1" w:rsidRDefault="000E7BE1" w:rsidP="000E7BE1">
      <w:pPr>
        <w:pStyle w:val="a3"/>
        <w:numPr>
          <w:ilvl w:val="0"/>
          <w:numId w:val="32"/>
        </w:numPr>
        <w:spacing w:after="120" w:line="360" w:lineRule="auto"/>
        <w:ind w:left="1560"/>
        <w:contextualSpacing w:val="0"/>
        <w:rPr>
          <w:sz w:val="24"/>
          <w:szCs w:val="24"/>
        </w:rPr>
      </w:pPr>
      <w:r w:rsidRPr="000E7BE1">
        <w:rPr>
          <w:sz w:val="24"/>
          <w:szCs w:val="24"/>
        </w:rPr>
        <w:t>Плановая дата выдачи замечаний</w:t>
      </w:r>
      <w:r>
        <w:rPr>
          <w:sz w:val="24"/>
          <w:szCs w:val="24"/>
        </w:rPr>
        <w:t>;</w:t>
      </w:r>
    </w:p>
    <w:p w14:paraId="3E65BD78" w14:textId="1F9DE573" w:rsidR="000E7BE1" w:rsidRDefault="000E7BE1" w:rsidP="000E7BE1">
      <w:pPr>
        <w:pStyle w:val="a3"/>
        <w:numPr>
          <w:ilvl w:val="0"/>
          <w:numId w:val="32"/>
        </w:numPr>
        <w:spacing w:after="120" w:line="360" w:lineRule="auto"/>
        <w:ind w:left="1560"/>
        <w:contextualSpacing w:val="0"/>
        <w:rPr>
          <w:sz w:val="24"/>
          <w:szCs w:val="24"/>
        </w:rPr>
      </w:pPr>
      <w:r w:rsidRPr="000E7BE1">
        <w:rPr>
          <w:sz w:val="24"/>
          <w:szCs w:val="24"/>
        </w:rPr>
        <w:t>Выдано заключение экспертизы</w:t>
      </w:r>
      <w:r>
        <w:rPr>
          <w:sz w:val="24"/>
          <w:szCs w:val="24"/>
        </w:rPr>
        <w:t>.</w:t>
      </w:r>
    </w:p>
    <w:p w14:paraId="49A66E2D" w14:textId="583CEC1B" w:rsidR="00C1636F" w:rsidRPr="00301471" w:rsidRDefault="00C1636F" w:rsidP="00301471">
      <w:pPr>
        <w:pStyle w:val="a3"/>
        <w:spacing w:after="120" w:line="360" w:lineRule="auto"/>
        <w:contextualSpacing w:val="0"/>
        <w:jc w:val="both"/>
        <w:rPr>
          <w:i/>
          <w:iCs/>
          <w:sz w:val="24"/>
          <w:szCs w:val="24"/>
        </w:rPr>
      </w:pPr>
    </w:p>
    <w:p w14:paraId="7E491B24" w14:textId="21E836E5" w:rsidR="00802195" w:rsidRDefault="00802195" w:rsidP="00C93A61">
      <w:pPr>
        <w:pStyle w:val="a3"/>
        <w:keepNext/>
        <w:spacing w:line="360" w:lineRule="auto"/>
        <w:contextualSpacing w:val="0"/>
        <w:jc w:val="center"/>
        <w:rPr>
          <w:b/>
          <w:bCs/>
          <w:sz w:val="24"/>
          <w:szCs w:val="24"/>
        </w:rPr>
      </w:pPr>
      <w:r>
        <w:rPr>
          <w:b/>
          <w:bCs/>
          <w:sz w:val="24"/>
          <w:szCs w:val="24"/>
        </w:rPr>
        <w:t>АРМ Эксперта НМЦ</w:t>
      </w:r>
    </w:p>
    <w:p w14:paraId="795E5EB0" w14:textId="55DA8CE8" w:rsidR="00802195" w:rsidRDefault="00802195" w:rsidP="00802195">
      <w:pPr>
        <w:pStyle w:val="a3"/>
        <w:numPr>
          <w:ilvl w:val="0"/>
          <w:numId w:val="16"/>
        </w:numPr>
        <w:spacing w:after="120" w:line="360" w:lineRule="auto"/>
        <w:ind w:left="714" w:hanging="357"/>
        <w:contextualSpacing w:val="0"/>
        <w:jc w:val="both"/>
        <w:rPr>
          <w:sz w:val="24"/>
          <w:szCs w:val="24"/>
        </w:rPr>
      </w:pPr>
      <w:r>
        <w:rPr>
          <w:sz w:val="24"/>
          <w:szCs w:val="24"/>
        </w:rPr>
        <w:t>Реализован новый раздел «Типы документов», в котором предусмотрена возможность добавления в Систему новых типов документов, которые будут доступны для прикрепления в лоте/закупке.</w:t>
      </w:r>
    </w:p>
    <w:p w14:paraId="3C5C85BD" w14:textId="12FF6099" w:rsidR="00802195" w:rsidRPr="00802195" w:rsidRDefault="00802195" w:rsidP="00802195">
      <w:pPr>
        <w:pStyle w:val="a3"/>
        <w:spacing w:after="120" w:line="360" w:lineRule="auto"/>
        <w:ind w:left="714"/>
        <w:contextualSpacing w:val="0"/>
        <w:jc w:val="both"/>
        <w:rPr>
          <w:i/>
          <w:iCs/>
          <w:sz w:val="24"/>
          <w:szCs w:val="24"/>
        </w:rPr>
      </w:pPr>
      <w:r w:rsidRPr="00802195">
        <w:rPr>
          <w:i/>
          <w:iCs/>
          <w:sz w:val="24"/>
          <w:szCs w:val="24"/>
        </w:rPr>
        <w:t xml:space="preserve">Работа с разделом описана в инструкции по АРМ Эксперта от 17.09.2021 г. </w:t>
      </w:r>
    </w:p>
    <w:p w14:paraId="6753C837" w14:textId="77777777" w:rsidR="00002952" w:rsidRPr="00002952" w:rsidRDefault="00002952" w:rsidP="00002952">
      <w:pPr>
        <w:pStyle w:val="a3"/>
        <w:spacing w:after="120" w:line="360" w:lineRule="auto"/>
        <w:ind w:left="714"/>
        <w:contextualSpacing w:val="0"/>
        <w:jc w:val="both"/>
        <w:rPr>
          <w:sz w:val="24"/>
          <w:szCs w:val="24"/>
        </w:rPr>
      </w:pPr>
    </w:p>
    <w:p w14:paraId="142C7719" w14:textId="15BF5109" w:rsidR="005C435F" w:rsidRPr="005C435F" w:rsidRDefault="005C435F" w:rsidP="005C435F">
      <w:pPr>
        <w:pStyle w:val="a3"/>
        <w:keepNext/>
        <w:spacing w:line="360" w:lineRule="auto"/>
        <w:contextualSpacing w:val="0"/>
        <w:jc w:val="center"/>
        <w:rPr>
          <w:b/>
          <w:bCs/>
          <w:sz w:val="24"/>
          <w:szCs w:val="24"/>
        </w:rPr>
      </w:pPr>
      <w:r w:rsidRPr="005C435F">
        <w:rPr>
          <w:b/>
          <w:bCs/>
          <w:sz w:val="24"/>
          <w:szCs w:val="24"/>
        </w:rPr>
        <w:t>Подсистема Библиотека типовой документации</w:t>
      </w:r>
    </w:p>
    <w:p w14:paraId="5B187393" w14:textId="08A9E08C" w:rsidR="00DB54D2" w:rsidRDefault="00DB54D2" w:rsidP="005C435F">
      <w:pPr>
        <w:pStyle w:val="a3"/>
        <w:numPr>
          <w:ilvl w:val="0"/>
          <w:numId w:val="16"/>
        </w:numPr>
        <w:spacing w:after="120" w:line="360" w:lineRule="auto"/>
        <w:ind w:left="714" w:hanging="357"/>
        <w:contextualSpacing w:val="0"/>
        <w:jc w:val="both"/>
        <w:rPr>
          <w:sz w:val="24"/>
          <w:szCs w:val="24"/>
        </w:rPr>
      </w:pPr>
      <w:r>
        <w:rPr>
          <w:sz w:val="24"/>
          <w:szCs w:val="24"/>
        </w:rPr>
        <w:t xml:space="preserve">В </w:t>
      </w:r>
      <w:r w:rsidR="00802195">
        <w:rPr>
          <w:sz w:val="24"/>
          <w:szCs w:val="24"/>
        </w:rPr>
        <w:t>редактор разметки шаблона добавлен новый параметр условной области «Требования по энергетической эффективности».</w:t>
      </w:r>
    </w:p>
    <w:p w14:paraId="54A8A248" w14:textId="77777777" w:rsidR="000E7BE1" w:rsidRDefault="000E7BE1" w:rsidP="000E7BE1">
      <w:pPr>
        <w:pStyle w:val="a3"/>
        <w:spacing w:after="120" w:line="360" w:lineRule="auto"/>
        <w:ind w:left="714"/>
        <w:contextualSpacing w:val="0"/>
        <w:jc w:val="both"/>
        <w:rPr>
          <w:sz w:val="24"/>
          <w:szCs w:val="24"/>
        </w:rPr>
      </w:pPr>
    </w:p>
    <w:p w14:paraId="63D6B140" w14:textId="77777777" w:rsidR="00C1636F" w:rsidRPr="00C93A61" w:rsidRDefault="00C1636F" w:rsidP="00C1636F">
      <w:pPr>
        <w:pStyle w:val="a3"/>
        <w:keepNext/>
        <w:spacing w:line="360" w:lineRule="auto"/>
        <w:contextualSpacing w:val="0"/>
        <w:jc w:val="center"/>
        <w:rPr>
          <w:b/>
          <w:bCs/>
          <w:sz w:val="24"/>
          <w:szCs w:val="24"/>
        </w:rPr>
      </w:pPr>
      <w:r w:rsidRPr="00C93A61">
        <w:rPr>
          <w:b/>
          <w:bCs/>
          <w:sz w:val="24"/>
          <w:szCs w:val="24"/>
        </w:rPr>
        <w:t>Подсистема «</w:t>
      </w:r>
      <w:r>
        <w:rPr>
          <w:b/>
          <w:bCs/>
          <w:sz w:val="24"/>
          <w:szCs w:val="24"/>
        </w:rPr>
        <w:t>Нормативно-справочной информации</w:t>
      </w:r>
      <w:r w:rsidRPr="00C93A61">
        <w:rPr>
          <w:b/>
          <w:bCs/>
          <w:sz w:val="24"/>
          <w:szCs w:val="24"/>
        </w:rPr>
        <w:t>»</w:t>
      </w:r>
    </w:p>
    <w:p w14:paraId="4AF99170" w14:textId="60ED59FE" w:rsidR="000E7BE1" w:rsidRDefault="000E7BE1" w:rsidP="00C1636F">
      <w:pPr>
        <w:pStyle w:val="a3"/>
        <w:numPr>
          <w:ilvl w:val="0"/>
          <w:numId w:val="16"/>
        </w:numPr>
        <w:spacing w:after="120" w:line="360" w:lineRule="auto"/>
        <w:ind w:left="714" w:hanging="357"/>
        <w:contextualSpacing w:val="0"/>
        <w:jc w:val="both"/>
        <w:rPr>
          <w:sz w:val="24"/>
          <w:szCs w:val="24"/>
        </w:rPr>
      </w:pPr>
      <w:r>
        <w:rPr>
          <w:sz w:val="24"/>
          <w:szCs w:val="24"/>
        </w:rPr>
        <w:t xml:space="preserve">В карточке организации справочника «Заказчики» изменен вид блока «Уполномоченный орган». В блок добавлены новые поля: </w:t>
      </w:r>
    </w:p>
    <w:p w14:paraId="0CA24449" w14:textId="1680440B" w:rsidR="000E7BE1" w:rsidRDefault="000E7BE1" w:rsidP="000E7BE1">
      <w:pPr>
        <w:pStyle w:val="a3"/>
        <w:numPr>
          <w:ilvl w:val="0"/>
          <w:numId w:val="32"/>
        </w:numPr>
        <w:spacing w:after="120" w:line="360" w:lineRule="auto"/>
        <w:ind w:left="1560"/>
        <w:contextualSpacing w:val="0"/>
        <w:rPr>
          <w:sz w:val="24"/>
          <w:szCs w:val="24"/>
        </w:rPr>
      </w:pPr>
      <w:r>
        <w:rPr>
          <w:sz w:val="24"/>
          <w:szCs w:val="24"/>
        </w:rPr>
        <w:t>Осуществляет размещение закупок;</w:t>
      </w:r>
    </w:p>
    <w:p w14:paraId="51BF0A2D" w14:textId="0AB0C93F" w:rsidR="000E7BE1" w:rsidRDefault="000E7BE1" w:rsidP="000E7BE1">
      <w:pPr>
        <w:pStyle w:val="a3"/>
        <w:numPr>
          <w:ilvl w:val="0"/>
          <w:numId w:val="32"/>
        </w:numPr>
        <w:spacing w:after="120" w:line="360" w:lineRule="auto"/>
        <w:ind w:left="1560"/>
        <w:contextualSpacing w:val="0"/>
        <w:rPr>
          <w:sz w:val="24"/>
          <w:szCs w:val="24"/>
        </w:rPr>
      </w:pPr>
      <w:r>
        <w:rPr>
          <w:sz w:val="24"/>
          <w:szCs w:val="24"/>
        </w:rPr>
        <w:t>Осуществляет согласование закупок;</w:t>
      </w:r>
    </w:p>
    <w:p w14:paraId="3B252CF6" w14:textId="5944A537" w:rsidR="000E7BE1" w:rsidRDefault="000E7BE1" w:rsidP="000E7BE1">
      <w:pPr>
        <w:pStyle w:val="a3"/>
        <w:numPr>
          <w:ilvl w:val="0"/>
          <w:numId w:val="32"/>
        </w:numPr>
        <w:spacing w:after="120" w:line="360" w:lineRule="auto"/>
        <w:ind w:left="1560"/>
        <w:contextualSpacing w:val="0"/>
        <w:rPr>
          <w:sz w:val="24"/>
          <w:szCs w:val="24"/>
        </w:rPr>
      </w:pPr>
      <w:r>
        <w:rPr>
          <w:sz w:val="24"/>
          <w:szCs w:val="24"/>
        </w:rPr>
        <w:t>Осуществляет рассмотрение закупок на МРГ.</w:t>
      </w:r>
    </w:p>
    <w:p w14:paraId="40203590" w14:textId="64667DEB" w:rsidR="000E7BE1" w:rsidRDefault="000E7BE1" w:rsidP="00C1636F">
      <w:pPr>
        <w:pStyle w:val="a3"/>
        <w:numPr>
          <w:ilvl w:val="0"/>
          <w:numId w:val="16"/>
        </w:numPr>
        <w:spacing w:after="120" w:line="360" w:lineRule="auto"/>
        <w:ind w:left="714" w:hanging="357"/>
        <w:contextualSpacing w:val="0"/>
        <w:jc w:val="both"/>
        <w:rPr>
          <w:sz w:val="24"/>
          <w:szCs w:val="24"/>
        </w:rPr>
      </w:pPr>
      <w:r>
        <w:rPr>
          <w:sz w:val="24"/>
          <w:szCs w:val="24"/>
        </w:rPr>
        <w:t>В справочнике СПГЗ при групповом редактировании позиций реализована возможность массового изменения связанной позиции КПГЗ (перенос позиций в другую ветку КПГЗ).</w:t>
      </w:r>
    </w:p>
    <w:p w14:paraId="7F8B3D1B" w14:textId="36751AD2" w:rsidR="000E7BE1" w:rsidRPr="000E7BE1" w:rsidRDefault="000E7BE1" w:rsidP="000E7BE1">
      <w:pPr>
        <w:pStyle w:val="a3"/>
        <w:spacing w:after="120" w:line="360" w:lineRule="auto"/>
        <w:jc w:val="both"/>
        <w:rPr>
          <w:i/>
          <w:sz w:val="24"/>
          <w:szCs w:val="24"/>
        </w:rPr>
      </w:pPr>
      <w:r w:rsidRPr="000E7BE1">
        <w:rPr>
          <w:i/>
          <w:sz w:val="24"/>
          <w:szCs w:val="24"/>
        </w:rPr>
        <w:t xml:space="preserve">Более подробно изменения </w:t>
      </w:r>
      <w:r w:rsidRPr="0096287A">
        <w:rPr>
          <w:i/>
          <w:sz w:val="24"/>
          <w:szCs w:val="24"/>
        </w:rPr>
        <w:t xml:space="preserve">описаны в п. </w:t>
      </w:r>
      <w:r w:rsidR="0096287A" w:rsidRPr="0096287A">
        <w:rPr>
          <w:i/>
          <w:sz w:val="24"/>
          <w:szCs w:val="24"/>
        </w:rPr>
        <w:t>4.2.6.1</w:t>
      </w:r>
      <w:r w:rsidRPr="0096287A">
        <w:rPr>
          <w:i/>
          <w:sz w:val="24"/>
          <w:szCs w:val="24"/>
        </w:rPr>
        <w:t xml:space="preserve"> инструкции</w:t>
      </w:r>
      <w:r w:rsidRPr="000E7BE1">
        <w:rPr>
          <w:i/>
          <w:sz w:val="24"/>
          <w:szCs w:val="24"/>
        </w:rPr>
        <w:t xml:space="preserve"> администратора НСИ от </w:t>
      </w:r>
      <w:r>
        <w:rPr>
          <w:i/>
          <w:sz w:val="24"/>
          <w:szCs w:val="24"/>
        </w:rPr>
        <w:t>17</w:t>
      </w:r>
      <w:r w:rsidRPr="000E7BE1">
        <w:rPr>
          <w:i/>
          <w:sz w:val="24"/>
          <w:szCs w:val="24"/>
        </w:rPr>
        <w:t>.0</w:t>
      </w:r>
      <w:r>
        <w:rPr>
          <w:i/>
          <w:sz w:val="24"/>
          <w:szCs w:val="24"/>
        </w:rPr>
        <w:t>9</w:t>
      </w:r>
      <w:r w:rsidRPr="000E7BE1">
        <w:rPr>
          <w:i/>
          <w:sz w:val="24"/>
          <w:szCs w:val="24"/>
        </w:rPr>
        <w:t>.2021 г</w:t>
      </w:r>
      <w:r>
        <w:rPr>
          <w:i/>
          <w:sz w:val="24"/>
          <w:szCs w:val="24"/>
        </w:rPr>
        <w:t>.</w:t>
      </w:r>
      <w:r w:rsidRPr="000E7BE1">
        <w:rPr>
          <w:i/>
          <w:sz w:val="24"/>
          <w:szCs w:val="24"/>
        </w:rPr>
        <w:t xml:space="preserve"> </w:t>
      </w:r>
    </w:p>
    <w:p w14:paraId="74F0EB5D" w14:textId="7F830145" w:rsidR="000E7BE1" w:rsidRDefault="00C1636F" w:rsidP="00C1636F">
      <w:pPr>
        <w:pStyle w:val="a3"/>
        <w:numPr>
          <w:ilvl w:val="0"/>
          <w:numId w:val="16"/>
        </w:numPr>
        <w:spacing w:after="120" w:line="360" w:lineRule="auto"/>
        <w:ind w:left="714" w:hanging="357"/>
        <w:contextualSpacing w:val="0"/>
        <w:jc w:val="both"/>
        <w:rPr>
          <w:sz w:val="24"/>
          <w:szCs w:val="24"/>
        </w:rPr>
      </w:pPr>
      <w:r>
        <w:rPr>
          <w:sz w:val="24"/>
          <w:szCs w:val="24"/>
        </w:rPr>
        <w:t xml:space="preserve">В карточку позиции </w:t>
      </w:r>
      <w:r w:rsidR="000E7BE1">
        <w:rPr>
          <w:sz w:val="24"/>
          <w:szCs w:val="24"/>
        </w:rPr>
        <w:t>ОКПД-2</w:t>
      </w:r>
      <w:r>
        <w:rPr>
          <w:sz w:val="24"/>
          <w:szCs w:val="24"/>
        </w:rPr>
        <w:t xml:space="preserve"> в блок «</w:t>
      </w:r>
      <w:r w:rsidR="000E7BE1">
        <w:rPr>
          <w:sz w:val="24"/>
          <w:szCs w:val="24"/>
        </w:rPr>
        <w:t>Признаки</w:t>
      </w:r>
      <w:r>
        <w:rPr>
          <w:sz w:val="24"/>
          <w:szCs w:val="24"/>
        </w:rPr>
        <w:t xml:space="preserve">» добавлены новые </w:t>
      </w:r>
      <w:r w:rsidR="000E7BE1">
        <w:rPr>
          <w:sz w:val="24"/>
          <w:szCs w:val="24"/>
        </w:rPr>
        <w:t>поля:</w:t>
      </w:r>
    </w:p>
    <w:p w14:paraId="3F1D71BA" w14:textId="5FD4B039" w:rsidR="000E7BE1" w:rsidRPr="000E7BE1" w:rsidRDefault="000E7BE1" w:rsidP="000E7BE1">
      <w:pPr>
        <w:pStyle w:val="a3"/>
        <w:numPr>
          <w:ilvl w:val="0"/>
          <w:numId w:val="32"/>
        </w:numPr>
        <w:spacing w:after="120" w:line="360" w:lineRule="auto"/>
        <w:ind w:left="1560"/>
        <w:contextualSpacing w:val="0"/>
        <w:rPr>
          <w:sz w:val="24"/>
          <w:szCs w:val="24"/>
        </w:rPr>
      </w:pPr>
      <w:r w:rsidRPr="000E7BE1">
        <w:rPr>
          <w:sz w:val="24"/>
          <w:szCs w:val="24"/>
        </w:rPr>
        <w:lastRenderedPageBreak/>
        <w:t>Применяется Постановление Правительства РФ № 2014</w:t>
      </w:r>
      <w:r>
        <w:rPr>
          <w:sz w:val="24"/>
          <w:szCs w:val="24"/>
        </w:rPr>
        <w:t>;</w:t>
      </w:r>
    </w:p>
    <w:p w14:paraId="67A0D073" w14:textId="7D7953CB" w:rsidR="000E7BE1" w:rsidRPr="000E7BE1" w:rsidRDefault="000E7BE1" w:rsidP="000E7BE1">
      <w:pPr>
        <w:pStyle w:val="a3"/>
        <w:numPr>
          <w:ilvl w:val="0"/>
          <w:numId w:val="32"/>
        </w:numPr>
        <w:spacing w:after="120" w:line="360" w:lineRule="auto"/>
        <w:ind w:left="1560"/>
        <w:contextualSpacing w:val="0"/>
        <w:rPr>
          <w:sz w:val="24"/>
          <w:szCs w:val="24"/>
        </w:rPr>
      </w:pPr>
      <w:r w:rsidRPr="000E7BE1">
        <w:rPr>
          <w:sz w:val="24"/>
          <w:szCs w:val="24"/>
        </w:rPr>
        <w:t>Доля закупок российских товаров</w:t>
      </w:r>
      <w:r>
        <w:rPr>
          <w:sz w:val="24"/>
          <w:szCs w:val="24"/>
        </w:rPr>
        <w:t>;</w:t>
      </w:r>
    </w:p>
    <w:p w14:paraId="1F69AA7D" w14:textId="329091D3" w:rsidR="000E7BE1" w:rsidRPr="000E7BE1" w:rsidRDefault="000E7BE1" w:rsidP="000E7BE1">
      <w:pPr>
        <w:pStyle w:val="a3"/>
        <w:numPr>
          <w:ilvl w:val="0"/>
          <w:numId w:val="32"/>
        </w:numPr>
        <w:spacing w:after="120" w:line="360" w:lineRule="auto"/>
        <w:ind w:left="1560"/>
        <w:contextualSpacing w:val="0"/>
        <w:rPr>
          <w:sz w:val="24"/>
          <w:szCs w:val="24"/>
        </w:rPr>
      </w:pPr>
      <w:r w:rsidRPr="000E7BE1">
        <w:rPr>
          <w:sz w:val="24"/>
          <w:szCs w:val="24"/>
        </w:rPr>
        <w:t>Перечень ТРУ, производимых УУИС</w:t>
      </w:r>
      <w:r>
        <w:rPr>
          <w:sz w:val="24"/>
          <w:szCs w:val="24"/>
        </w:rPr>
        <w:t>;</w:t>
      </w:r>
      <w:r w:rsidRPr="000E7BE1">
        <w:rPr>
          <w:sz w:val="24"/>
          <w:szCs w:val="24"/>
        </w:rPr>
        <w:t> </w:t>
      </w:r>
    </w:p>
    <w:p w14:paraId="33BE47AA" w14:textId="6F3727E3" w:rsidR="000E7BE1" w:rsidRPr="000E7BE1" w:rsidRDefault="000E7BE1" w:rsidP="000E7BE1">
      <w:pPr>
        <w:pStyle w:val="a3"/>
        <w:numPr>
          <w:ilvl w:val="0"/>
          <w:numId w:val="32"/>
        </w:numPr>
        <w:spacing w:after="120" w:line="360" w:lineRule="auto"/>
        <w:ind w:left="1560"/>
        <w:contextualSpacing w:val="0"/>
        <w:rPr>
          <w:sz w:val="24"/>
          <w:szCs w:val="24"/>
        </w:rPr>
      </w:pPr>
      <w:r w:rsidRPr="000E7BE1">
        <w:rPr>
          <w:sz w:val="24"/>
          <w:szCs w:val="24"/>
        </w:rPr>
        <w:t>Требования по энергетической эффективности</w:t>
      </w:r>
      <w:r>
        <w:rPr>
          <w:sz w:val="24"/>
          <w:szCs w:val="24"/>
        </w:rPr>
        <w:t>.</w:t>
      </w:r>
      <w:r w:rsidRPr="000E7BE1">
        <w:rPr>
          <w:sz w:val="24"/>
          <w:szCs w:val="24"/>
        </w:rPr>
        <w:t xml:space="preserve">  </w:t>
      </w:r>
    </w:p>
    <w:p w14:paraId="2AF5588D" w14:textId="5CD626B4" w:rsidR="00F10DEA" w:rsidRDefault="00C1636F" w:rsidP="000E7BE1">
      <w:pPr>
        <w:pStyle w:val="a3"/>
        <w:spacing w:after="120" w:line="360" w:lineRule="auto"/>
        <w:ind w:left="714"/>
        <w:contextualSpacing w:val="0"/>
        <w:jc w:val="both"/>
        <w:rPr>
          <w:i/>
          <w:sz w:val="24"/>
          <w:szCs w:val="24"/>
        </w:rPr>
      </w:pPr>
      <w:r>
        <w:rPr>
          <w:sz w:val="24"/>
          <w:szCs w:val="24"/>
        </w:rPr>
        <w:t xml:space="preserve"> </w:t>
      </w:r>
      <w:r w:rsidR="00F10DEA" w:rsidRPr="00F10DEA">
        <w:rPr>
          <w:i/>
          <w:sz w:val="24"/>
          <w:szCs w:val="24"/>
        </w:rPr>
        <w:t xml:space="preserve">Более подробно изменения </w:t>
      </w:r>
      <w:r w:rsidR="00F10DEA" w:rsidRPr="0096287A">
        <w:rPr>
          <w:i/>
          <w:sz w:val="24"/>
          <w:szCs w:val="24"/>
        </w:rPr>
        <w:t xml:space="preserve">описаны в п. </w:t>
      </w:r>
      <w:r w:rsidR="0096287A" w:rsidRPr="0096287A">
        <w:rPr>
          <w:i/>
          <w:sz w:val="24"/>
          <w:szCs w:val="24"/>
        </w:rPr>
        <w:t>4.5.2</w:t>
      </w:r>
      <w:r w:rsidR="00F10DEA" w:rsidRPr="0096287A">
        <w:rPr>
          <w:i/>
          <w:sz w:val="24"/>
          <w:szCs w:val="24"/>
        </w:rPr>
        <w:t xml:space="preserve"> инструкции</w:t>
      </w:r>
      <w:r w:rsidR="00F10DEA" w:rsidRPr="00F10DEA">
        <w:rPr>
          <w:i/>
          <w:sz w:val="24"/>
          <w:szCs w:val="24"/>
        </w:rPr>
        <w:t xml:space="preserve"> администратора НСИ от </w:t>
      </w:r>
      <w:r w:rsidR="000E7BE1">
        <w:rPr>
          <w:i/>
          <w:sz w:val="24"/>
          <w:szCs w:val="24"/>
        </w:rPr>
        <w:t>17</w:t>
      </w:r>
      <w:r w:rsidR="00F10DEA" w:rsidRPr="00F10DEA">
        <w:rPr>
          <w:i/>
          <w:sz w:val="24"/>
          <w:szCs w:val="24"/>
        </w:rPr>
        <w:t>.0</w:t>
      </w:r>
      <w:r w:rsidR="000E7BE1">
        <w:rPr>
          <w:i/>
          <w:sz w:val="24"/>
          <w:szCs w:val="24"/>
        </w:rPr>
        <w:t>9</w:t>
      </w:r>
      <w:r w:rsidR="00F10DEA" w:rsidRPr="00F10DEA">
        <w:rPr>
          <w:i/>
          <w:sz w:val="24"/>
          <w:szCs w:val="24"/>
        </w:rPr>
        <w:t>.2021 г</w:t>
      </w:r>
      <w:r w:rsidR="000E7BE1">
        <w:rPr>
          <w:i/>
          <w:sz w:val="24"/>
          <w:szCs w:val="24"/>
        </w:rPr>
        <w:t>.</w:t>
      </w:r>
    </w:p>
    <w:p w14:paraId="60E97BAA" w14:textId="4481569A" w:rsidR="000E7BE1" w:rsidRDefault="000E7BE1" w:rsidP="000E7BE1">
      <w:pPr>
        <w:pStyle w:val="a3"/>
        <w:numPr>
          <w:ilvl w:val="0"/>
          <w:numId w:val="16"/>
        </w:numPr>
        <w:spacing w:after="120" w:line="360" w:lineRule="auto"/>
        <w:ind w:left="714" w:hanging="357"/>
        <w:contextualSpacing w:val="0"/>
        <w:jc w:val="both"/>
        <w:rPr>
          <w:sz w:val="24"/>
          <w:szCs w:val="24"/>
        </w:rPr>
      </w:pPr>
      <w:r w:rsidRPr="000E7BE1">
        <w:rPr>
          <w:sz w:val="24"/>
          <w:szCs w:val="24"/>
        </w:rPr>
        <w:t xml:space="preserve"> В карточку позиции СПГЗ в блок «Признаки» добавлены поля «Перечень ТРУ, производимых УУИС</w:t>
      </w:r>
      <w:r>
        <w:rPr>
          <w:sz w:val="24"/>
          <w:szCs w:val="24"/>
        </w:rPr>
        <w:t>» и «</w:t>
      </w:r>
      <w:r w:rsidRPr="000E7BE1">
        <w:rPr>
          <w:sz w:val="24"/>
          <w:szCs w:val="24"/>
        </w:rPr>
        <w:t>Требования по энергетической эффективности»</w:t>
      </w:r>
      <w:r>
        <w:rPr>
          <w:sz w:val="24"/>
          <w:szCs w:val="24"/>
        </w:rPr>
        <w:t>, значения которых заполняются автоматически на основании связанной позиции ОКПД-2.</w:t>
      </w:r>
    </w:p>
    <w:p w14:paraId="30E43AD9" w14:textId="4502AEF9" w:rsidR="000E7BE1" w:rsidRPr="000E7BE1" w:rsidRDefault="000E7BE1" w:rsidP="000E7BE1">
      <w:pPr>
        <w:pStyle w:val="a3"/>
        <w:spacing w:after="120" w:line="360" w:lineRule="auto"/>
        <w:ind w:left="714"/>
        <w:contextualSpacing w:val="0"/>
        <w:jc w:val="both"/>
        <w:rPr>
          <w:sz w:val="24"/>
          <w:szCs w:val="24"/>
        </w:rPr>
      </w:pPr>
      <w:r w:rsidRPr="00F10DEA">
        <w:rPr>
          <w:i/>
          <w:sz w:val="24"/>
          <w:szCs w:val="24"/>
        </w:rPr>
        <w:t xml:space="preserve">Более подробно изменения </w:t>
      </w:r>
      <w:r w:rsidRPr="0096287A">
        <w:rPr>
          <w:i/>
          <w:sz w:val="24"/>
          <w:szCs w:val="24"/>
        </w:rPr>
        <w:t xml:space="preserve">описаны в п. </w:t>
      </w:r>
      <w:r w:rsidR="0096287A" w:rsidRPr="0096287A">
        <w:rPr>
          <w:i/>
          <w:sz w:val="24"/>
          <w:szCs w:val="24"/>
        </w:rPr>
        <w:t>4.2.2.5</w:t>
      </w:r>
      <w:r w:rsidRPr="0096287A">
        <w:rPr>
          <w:i/>
          <w:sz w:val="24"/>
          <w:szCs w:val="24"/>
        </w:rPr>
        <w:t xml:space="preserve"> инструкции</w:t>
      </w:r>
      <w:r w:rsidRPr="00F10DEA">
        <w:rPr>
          <w:i/>
          <w:sz w:val="24"/>
          <w:szCs w:val="24"/>
        </w:rPr>
        <w:t xml:space="preserve"> администратора НСИ от </w:t>
      </w:r>
      <w:r>
        <w:rPr>
          <w:i/>
          <w:sz w:val="24"/>
          <w:szCs w:val="24"/>
        </w:rPr>
        <w:t>17</w:t>
      </w:r>
      <w:r w:rsidRPr="00F10DEA">
        <w:rPr>
          <w:i/>
          <w:sz w:val="24"/>
          <w:szCs w:val="24"/>
        </w:rPr>
        <w:t>.0</w:t>
      </w:r>
      <w:r>
        <w:rPr>
          <w:i/>
          <w:sz w:val="24"/>
          <w:szCs w:val="24"/>
        </w:rPr>
        <w:t>9</w:t>
      </w:r>
      <w:r w:rsidRPr="00F10DEA">
        <w:rPr>
          <w:i/>
          <w:sz w:val="24"/>
          <w:szCs w:val="24"/>
        </w:rPr>
        <w:t>.2021 г</w:t>
      </w:r>
      <w:r>
        <w:rPr>
          <w:i/>
          <w:sz w:val="24"/>
          <w:szCs w:val="24"/>
        </w:rPr>
        <w:t>.</w:t>
      </w:r>
    </w:p>
    <w:sectPr w:rsidR="000E7BE1" w:rsidRPr="000E7BE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79FAF" w14:textId="77777777" w:rsidR="0059089B" w:rsidRDefault="0059089B" w:rsidP="002D499B">
      <w:pPr>
        <w:spacing w:after="0" w:line="240" w:lineRule="auto"/>
      </w:pPr>
      <w:r>
        <w:separator/>
      </w:r>
    </w:p>
  </w:endnote>
  <w:endnote w:type="continuationSeparator" w:id="0">
    <w:p w14:paraId="4F1A8A17" w14:textId="77777777" w:rsidR="0059089B" w:rsidRDefault="0059089B"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14:paraId="573C5BD2" w14:textId="4A4D8E8C" w:rsidR="002D499B" w:rsidRDefault="002D499B">
        <w:pPr>
          <w:pStyle w:val="af"/>
          <w:jc w:val="right"/>
        </w:pPr>
        <w:r>
          <w:fldChar w:fldCharType="begin"/>
        </w:r>
        <w:r>
          <w:instrText>PAGE   \* MERGEFORMAT</w:instrText>
        </w:r>
        <w:r>
          <w:fldChar w:fldCharType="separate"/>
        </w:r>
        <w:r w:rsidR="005D3676">
          <w:rPr>
            <w:noProof/>
          </w:rPr>
          <w:t>5</w:t>
        </w:r>
        <w:r>
          <w:fldChar w:fldCharType="end"/>
        </w:r>
      </w:p>
    </w:sdtContent>
  </w:sdt>
  <w:p w14:paraId="419B6A6B" w14:textId="77777777" w:rsidR="002D499B" w:rsidRDefault="002D499B" w:rsidP="002D499B">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D63C4" w14:textId="77777777" w:rsidR="0059089B" w:rsidRDefault="0059089B" w:rsidP="002D499B">
      <w:pPr>
        <w:spacing w:after="0" w:line="240" w:lineRule="auto"/>
      </w:pPr>
      <w:r>
        <w:separator/>
      </w:r>
    </w:p>
  </w:footnote>
  <w:footnote w:type="continuationSeparator" w:id="0">
    <w:p w14:paraId="5B74AB9A" w14:textId="77777777" w:rsidR="0059089B" w:rsidRDefault="0059089B" w:rsidP="002D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0BB"/>
    <w:multiLevelType w:val="multilevel"/>
    <w:tmpl w:val="482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E1438"/>
    <w:multiLevelType w:val="multilevel"/>
    <w:tmpl w:val="D64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447"/>
    <w:multiLevelType w:val="hybridMultilevel"/>
    <w:tmpl w:val="F410B178"/>
    <w:lvl w:ilvl="0" w:tplc="B81CB51A">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E23F9"/>
    <w:multiLevelType w:val="hybridMultilevel"/>
    <w:tmpl w:val="5CEA0DCA"/>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15:restartNumberingAfterBreak="0">
    <w:nsid w:val="229E36B2"/>
    <w:multiLevelType w:val="hybridMultilevel"/>
    <w:tmpl w:val="3424C606"/>
    <w:lvl w:ilvl="0" w:tplc="B81CB51A">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15:restartNumberingAfterBreak="0">
    <w:nsid w:val="25F25F99"/>
    <w:multiLevelType w:val="hybridMultilevel"/>
    <w:tmpl w:val="5CD6C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C07D5A"/>
    <w:multiLevelType w:val="multilevel"/>
    <w:tmpl w:val="85521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E7F3E"/>
    <w:multiLevelType w:val="hybridMultilevel"/>
    <w:tmpl w:val="A594BEEA"/>
    <w:lvl w:ilvl="0" w:tplc="B81CB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468364AD"/>
    <w:multiLevelType w:val="multilevel"/>
    <w:tmpl w:val="F554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4004A"/>
    <w:multiLevelType w:val="multilevel"/>
    <w:tmpl w:val="9CD8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635AE1"/>
    <w:multiLevelType w:val="hybridMultilevel"/>
    <w:tmpl w:val="8A149186"/>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15:restartNumberingAfterBreak="0">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19" w15:restartNumberingAfterBreak="0">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901F25"/>
    <w:multiLevelType w:val="multilevel"/>
    <w:tmpl w:val="ECF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FE7230"/>
    <w:multiLevelType w:val="hybridMultilevel"/>
    <w:tmpl w:val="F2D6AA86"/>
    <w:lvl w:ilvl="0" w:tplc="2A822FE0">
      <w:start w:val="1"/>
      <w:numFmt w:val="decimal"/>
      <w:lvlText w:val="%1."/>
      <w:lvlJc w:val="left"/>
      <w:pPr>
        <w:ind w:left="720" w:hanging="360"/>
      </w:pPr>
      <w:rPr>
        <w:rFonts w:hint="default"/>
        <w:b/>
        <w:bCs/>
        <w:i w:val="0"/>
        <w:iCs w:val="0"/>
      </w:rPr>
    </w:lvl>
    <w:lvl w:ilvl="1" w:tplc="B81CB51A">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D6347C"/>
    <w:multiLevelType w:val="multilevel"/>
    <w:tmpl w:val="5946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79F5345"/>
    <w:multiLevelType w:val="multilevel"/>
    <w:tmpl w:val="95C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4C3702"/>
    <w:multiLevelType w:val="multilevel"/>
    <w:tmpl w:val="114C0B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D042A7"/>
    <w:multiLevelType w:val="hybridMultilevel"/>
    <w:tmpl w:val="6F743D08"/>
    <w:lvl w:ilvl="0" w:tplc="04190005">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4"/>
  </w:num>
  <w:num w:numId="2">
    <w:abstractNumId w:val="5"/>
  </w:num>
  <w:num w:numId="3">
    <w:abstractNumId w:val="9"/>
  </w:num>
  <w:num w:numId="4">
    <w:abstractNumId w:val="18"/>
  </w:num>
  <w:num w:numId="5">
    <w:abstractNumId w:val="5"/>
  </w:num>
  <w:num w:numId="6">
    <w:abstractNumId w:val="9"/>
  </w:num>
  <w:num w:numId="7">
    <w:abstractNumId w:val="6"/>
  </w:num>
  <w:num w:numId="8">
    <w:abstractNumId w:val="23"/>
  </w:num>
  <w:num w:numId="9">
    <w:abstractNumId w:val="24"/>
  </w:num>
  <w:num w:numId="10">
    <w:abstractNumId w:val="3"/>
  </w:num>
  <w:num w:numId="11">
    <w:abstractNumId w:val="19"/>
  </w:num>
  <w:num w:numId="12">
    <w:abstractNumId w:val="17"/>
  </w:num>
  <w:num w:numId="13">
    <w:abstractNumId w:val="13"/>
  </w:num>
  <w:num w:numId="14">
    <w:abstractNumId w:val="5"/>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27"/>
  </w:num>
  <w:num w:numId="20">
    <w:abstractNumId w:val="26"/>
  </w:num>
  <w:num w:numId="21">
    <w:abstractNumId w:val="21"/>
  </w:num>
  <w:num w:numId="22">
    <w:abstractNumId w:val="16"/>
  </w:num>
  <w:num w:numId="23">
    <w:abstractNumId w:val="15"/>
  </w:num>
  <w:num w:numId="24">
    <w:abstractNumId w:val="25"/>
  </w:num>
  <w:num w:numId="25">
    <w:abstractNumId w:val="20"/>
  </w:num>
  <w:num w:numId="26">
    <w:abstractNumId w:val="22"/>
  </w:num>
  <w:num w:numId="27">
    <w:abstractNumId w:val="14"/>
  </w:num>
  <w:num w:numId="28">
    <w:abstractNumId w:val="1"/>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num>
  <w:num w:numId="32">
    <w:abstractNumId w:val="12"/>
  </w:num>
  <w:num w:numId="33">
    <w:abstractNumId w:val="11"/>
  </w:num>
  <w:num w:numId="3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2952"/>
    <w:rsid w:val="00006790"/>
    <w:rsid w:val="00010555"/>
    <w:rsid w:val="00016465"/>
    <w:rsid w:val="00016A2C"/>
    <w:rsid w:val="00016F54"/>
    <w:rsid w:val="00017478"/>
    <w:rsid w:val="000177E3"/>
    <w:rsid w:val="00024271"/>
    <w:rsid w:val="00031B6A"/>
    <w:rsid w:val="000370B1"/>
    <w:rsid w:val="00040296"/>
    <w:rsid w:val="000454BC"/>
    <w:rsid w:val="00051795"/>
    <w:rsid w:val="00051B37"/>
    <w:rsid w:val="000535B4"/>
    <w:rsid w:val="00054A33"/>
    <w:rsid w:val="00060136"/>
    <w:rsid w:val="00060BC6"/>
    <w:rsid w:val="0006423A"/>
    <w:rsid w:val="00064D1D"/>
    <w:rsid w:val="000758DD"/>
    <w:rsid w:val="000848A2"/>
    <w:rsid w:val="000870E6"/>
    <w:rsid w:val="00092BFB"/>
    <w:rsid w:val="00093083"/>
    <w:rsid w:val="000930BE"/>
    <w:rsid w:val="00097EB8"/>
    <w:rsid w:val="000A31BB"/>
    <w:rsid w:val="000A577E"/>
    <w:rsid w:val="000A6B4A"/>
    <w:rsid w:val="000A7C73"/>
    <w:rsid w:val="000B1601"/>
    <w:rsid w:val="000B2EE9"/>
    <w:rsid w:val="000B6574"/>
    <w:rsid w:val="000C44AA"/>
    <w:rsid w:val="000C4F06"/>
    <w:rsid w:val="000C5614"/>
    <w:rsid w:val="000C70B8"/>
    <w:rsid w:val="000C78FC"/>
    <w:rsid w:val="000D0D7D"/>
    <w:rsid w:val="000D2845"/>
    <w:rsid w:val="000D396C"/>
    <w:rsid w:val="000D5B81"/>
    <w:rsid w:val="000D6B2C"/>
    <w:rsid w:val="000D6E16"/>
    <w:rsid w:val="000E220B"/>
    <w:rsid w:val="000E43A1"/>
    <w:rsid w:val="000E7BE1"/>
    <w:rsid w:val="000F0C83"/>
    <w:rsid w:val="00101E96"/>
    <w:rsid w:val="00103009"/>
    <w:rsid w:val="00110A6C"/>
    <w:rsid w:val="001208AB"/>
    <w:rsid w:val="00131F07"/>
    <w:rsid w:val="001324AC"/>
    <w:rsid w:val="001402A1"/>
    <w:rsid w:val="00144E64"/>
    <w:rsid w:val="0014590D"/>
    <w:rsid w:val="00156B03"/>
    <w:rsid w:val="00162A48"/>
    <w:rsid w:val="00163F6D"/>
    <w:rsid w:val="0017429C"/>
    <w:rsid w:val="00175C7F"/>
    <w:rsid w:val="00175E2E"/>
    <w:rsid w:val="00183FC4"/>
    <w:rsid w:val="00185886"/>
    <w:rsid w:val="00191F45"/>
    <w:rsid w:val="00194B75"/>
    <w:rsid w:val="00194BB5"/>
    <w:rsid w:val="00195498"/>
    <w:rsid w:val="001954E2"/>
    <w:rsid w:val="001961F1"/>
    <w:rsid w:val="001A501B"/>
    <w:rsid w:val="001A5B95"/>
    <w:rsid w:val="001A6145"/>
    <w:rsid w:val="001A6A0F"/>
    <w:rsid w:val="001A751B"/>
    <w:rsid w:val="001A7AEA"/>
    <w:rsid w:val="001B3090"/>
    <w:rsid w:val="001C349E"/>
    <w:rsid w:val="001C6222"/>
    <w:rsid w:val="001C677F"/>
    <w:rsid w:val="001D4368"/>
    <w:rsid w:val="001D628F"/>
    <w:rsid w:val="001D7D65"/>
    <w:rsid w:val="001E0B7B"/>
    <w:rsid w:val="001E2BFB"/>
    <w:rsid w:val="001E3778"/>
    <w:rsid w:val="001E5194"/>
    <w:rsid w:val="001E6182"/>
    <w:rsid w:val="001E72B6"/>
    <w:rsid w:val="001F086D"/>
    <w:rsid w:val="001F1B01"/>
    <w:rsid w:val="001F353F"/>
    <w:rsid w:val="001F5381"/>
    <w:rsid w:val="001F5DF8"/>
    <w:rsid w:val="00200048"/>
    <w:rsid w:val="002030DD"/>
    <w:rsid w:val="002050DB"/>
    <w:rsid w:val="002107D1"/>
    <w:rsid w:val="0022151B"/>
    <w:rsid w:val="00230FA9"/>
    <w:rsid w:val="00231C02"/>
    <w:rsid w:val="0023341B"/>
    <w:rsid w:val="00234092"/>
    <w:rsid w:val="0023709D"/>
    <w:rsid w:val="0023762F"/>
    <w:rsid w:val="002407E9"/>
    <w:rsid w:val="0024114C"/>
    <w:rsid w:val="00242EDA"/>
    <w:rsid w:val="002430CC"/>
    <w:rsid w:val="00244096"/>
    <w:rsid w:val="00245148"/>
    <w:rsid w:val="0024696F"/>
    <w:rsid w:val="00252C98"/>
    <w:rsid w:val="00261B44"/>
    <w:rsid w:val="00261F40"/>
    <w:rsid w:val="00264C4E"/>
    <w:rsid w:val="00265050"/>
    <w:rsid w:val="002734AD"/>
    <w:rsid w:val="00277FE8"/>
    <w:rsid w:val="00280755"/>
    <w:rsid w:val="00281369"/>
    <w:rsid w:val="00286958"/>
    <w:rsid w:val="00292EC8"/>
    <w:rsid w:val="0029494D"/>
    <w:rsid w:val="00294A4B"/>
    <w:rsid w:val="00295D18"/>
    <w:rsid w:val="002978CE"/>
    <w:rsid w:val="002A1028"/>
    <w:rsid w:val="002A2FD4"/>
    <w:rsid w:val="002A2FF7"/>
    <w:rsid w:val="002A342B"/>
    <w:rsid w:val="002A38DD"/>
    <w:rsid w:val="002B0785"/>
    <w:rsid w:val="002B15EE"/>
    <w:rsid w:val="002B4A54"/>
    <w:rsid w:val="002B4D2A"/>
    <w:rsid w:val="002B4F85"/>
    <w:rsid w:val="002C1013"/>
    <w:rsid w:val="002C2053"/>
    <w:rsid w:val="002C66A4"/>
    <w:rsid w:val="002C7DB4"/>
    <w:rsid w:val="002C7F25"/>
    <w:rsid w:val="002D0EAE"/>
    <w:rsid w:val="002D1489"/>
    <w:rsid w:val="002D315A"/>
    <w:rsid w:val="002D499B"/>
    <w:rsid w:val="002E36E4"/>
    <w:rsid w:val="002E46B8"/>
    <w:rsid w:val="002F5DA5"/>
    <w:rsid w:val="00301471"/>
    <w:rsid w:val="0030365F"/>
    <w:rsid w:val="0030526A"/>
    <w:rsid w:val="00314A6F"/>
    <w:rsid w:val="003159B1"/>
    <w:rsid w:val="00323AEB"/>
    <w:rsid w:val="00330C80"/>
    <w:rsid w:val="00330E28"/>
    <w:rsid w:val="00335FD2"/>
    <w:rsid w:val="0035522A"/>
    <w:rsid w:val="00356008"/>
    <w:rsid w:val="00363280"/>
    <w:rsid w:val="00382C1D"/>
    <w:rsid w:val="00386321"/>
    <w:rsid w:val="00386BF7"/>
    <w:rsid w:val="00391429"/>
    <w:rsid w:val="00395BC7"/>
    <w:rsid w:val="00395E33"/>
    <w:rsid w:val="003A1CA7"/>
    <w:rsid w:val="003A42F6"/>
    <w:rsid w:val="003C0AC7"/>
    <w:rsid w:val="003C6779"/>
    <w:rsid w:val="003C7B7D"/>
    <w:rsid w:val="003D2D36"/>
    <w:rsid w:val="003E1D0B"/>
    <w:rsid w:val="003F069F"/>
    <w:rsid w:val="003F2326"/>
    <w:rsid w:val="003F59A3"/>
    <w:rsid w:val="004013D6"/>
    <w:rsid w:val="00401CAD"/>
    <w:rsid w:val="00402B27"/>
    <w:rsid w:val="004039EF"/>
    <w:rsid w:val="00405153"/>
    <w:rsid w:val="004120B0"/>
    <w:rsid w:val="00412DD3"/>
    <w:rsid w:val="0041430D"/>
    <w:rsid w:val="004160C5"/>
    <w:rsid w:val="00420071"/>
    <w:rsid w:val="00420AB4"/>
    <w:rsid w:val="00421876"/>
    <w:rsid w:val="00422E9B"/>
    <w:rsid w:val="004251BD"/>
    <w:rsid w:val="0042721F"/>
    <w:rsid w:val="004367B3"/>
    <w:rsid w:val="00445186"/>
    <w:rsid w:val="004475B5"/>
    <w:rsid w:val="00447B40"/>
    <w:rsid w:val="00451CE0"/>
    <w:rsid w:val="004576BA"/>
    <w:rsid w:val="00457CAC"/>
    <w:rsid w:val="0046028C"/>
    <w:rsid w:val="00460CB3"/>
    <w:rsid w:val="00466984"/>
    <w:rsid w:val="004701D6"/>
    <w:rsid w:val="00471548"/>
    <w:rsid w:val="00474316"/>
    <w:rsid w:val="00476EF8"/>
    <w:rsid w:val="0047721D"/>
    <w:rsid w:val="0048363D"/>
    <w:rsid w:val="00490475"/>
    <w:rsid w:val="00493583"/>
    <w:rsid w:val="00496225"/>
    <w:rsid w:val="00496C70"/>
    <w:rsid w:val="004A215F"/>
    <w:rsid w:val="004A57BA"/>
    <w:rsid w:val="004C0F2A"/>
    <w:rsid w:val="004C17FB"/>
    <w:rsid w:val="004C3DBB"/>
    <w:rsid w:val="004C6925"/>
    <w:rsid w:val="004D04FC"/>
    <w:rsid w:val="004D20F8"/>
    <w:rsid w:val="004D72CB"/>
    <w:rsid w:val="004D746E"/>
    <w:rsid w:val="004E3029"/>
    <w:rsid w:val="004E532D"/>
    <w:rsid w:val="004E5BF2"/>
    <w:rsid w:val="004F1076"/>
    <w:rsid w:val="004F338A"/>
    <w:rsid w:val="00501678"/>
    <w:rsid w:val="00502507"/>
    <w:rsid w:val="005074E4"/>
    <w:rsid w:val="00507511"/>
    <w:rsid w:val="00507779"/>
    <w:rsid w:val="00514611"/>
    <w:rsid w:val="00515287"/>
    <w:rsid w:val="005201EF"/>
    <w:rsid w:val="005216F7"/>
    <w:rsid w:val="00522433"/>
    <w:rsid w:val="005234BC"/>
    <w:rsid w:val="005244AE"/>
    <w:rsid w:val="005260BA"/>
    <w:rsid w:val="00532528"/>
    <w:rsid w:val="00535AA4"/>
    <w:rsid w:val="00537DE9"/>
    <w:rsid w:val="00542113"/>
    <w:rsid w:val="00545ED8"/>
    <w:rsid w:val="00546FE5"/>
    <w:rsid w:val="005471F8"/>
    <w:rsid w:val="00553990"/>
    <w:rsid w:val="00554487"/>
    <w:rsid w:val="005547CE"/>
    <w:rsid w:val="00554D6E"/>
    <w:rsid w:val="00567377"/>
    <w:rsid w:val="00567ECA"/>
    <w:rsid w:val="00570055"/>
    <w:rsid w:val="00570498"/>
    <w:rsid w:val="0057306F"/>
    <w:rsid w:val="00573CFE"/>
    <w:rsid w:val="0057674B"/>
    <w:rsid w:val="00580655"/>
    <w:rsid w:val="0058106D"/>
    <w:rsid w:val="00581F71"/>
    <w:rsid w:val="00582A74"/>
    <w:rsid w:val="00585BE8"/>
    <w:rsid w:val="00586F45"/>
    <w:rsid w:val="0058731A"/>
    <w:rsid w:val="0059089B"/>
    <w:rsid w:val="0059209F"/>
    <w:rsid w:val="00593F91"/>
    <w:rsid w:val="005A7EA9"/>
    <w:rsid w:val="005B165B"/>
    <w:rsid w:val="005B5056"/>
    <w:rsid w:val="005B5090"/>
    <w:rsid w:val="005C435F"/>
    <w:rsid w:val="005D2405"/>
    <w:rsid w:val="005D3676"/>
    <w:rsid w:val="005D3FCA"/>
    <w:rsid w:val="005D4CED"/>
    <w:rsid w:val="005D4CF0"/>
    <w:rsid w:val="005D7CD1"/>
    <w:rsid w:val="005F0F3A"/>
    <w:rsid w:val="005F5A10"/>
    <w:rsid w:val="005F6B04"/>
    <w:rsid w:val="00602CA4"/>
    <w:rsid w:val="006041A4"/>
    <w:rsid w:val="00604D3D"/>
    <w:rsid w:val="00605B17"/>
    <w:rsid w:val="00607868"/>
    <w:rsid w:val="00607E44"/>
    <w:rsid w:val="00611E01"/>
    <w:rsid w:val="0061270D"/>
    <w:rsid w:val="006137BD"/>
    <w:rsid w:val="0061426C"/>
    <w:rsid w:val="00621A6A"/>
    <w:rsid w:val="00622133"/>
    <w:rsid w:val="00625904"/>
    <w:rsid w:val="00626A14"/>
    <w:rsid w:val="00631D1B"/>
    <w:rsid w:val="00632C8F"/>
    <w:rsid w:val="00645524"/>
    <w:rsid w:val="00651DD1"/>
    <w:rsid w:val="00654727"/>
    <w:rsid w:val="00654B3C"/>
    <w:rsid w:val="0065691E"/>
    <w:rsid w:val="006630B0"/>
    <w:rsid w:val="00665F1E"/>
    <w:rsid w:val="00672BA4"/>
    <w:rsid w:val="00673A2E"/>
    <w:rsid w:val="0067429E"/>
    <w:rsid w:val="00674396"/>
    <w:rsid w:val="00675008"/>
    <w:rsid w:val="00675DF9"/>
    <w:rsid w:val="00681ABC"/>
    <w:rsid w:val="00681CFA"/>
    <w:rsid w:val="00682478"/>
    <w:rsid w:val="00682B8D"/>
    <w:rsid w:val="00682F27"/>
    <w:rsid w:val="00683EBC"/>
    <w:rsid w:val="00685428"/>
    <w:rsid w:val="0068647A"/>
    <w:rsid w:val="006A0744"/>
    <w:rsid w:val="006A1EC3"/>
    <w:rsid w:val="006A2E9E"/>
    <w:rsid w:val="006A3CCE"/>
    <w:rsid w:val="006A5CCA"/>
    <w:rsid w:val="006A60DD"/>
    <w:rsid w:val="006B09F3"/>
    <w:rsid w:val="006C56AB"/>
    <w:rsid w:val="006C5726"/>
    <w:rsid w:val="006D05C7"/>
    <w:rsid w:val="006D1466"/>
    <w:rsid w:val="006D7009"/>
    <w:rsid w:val="006E2A3C"/>
    <w:rsid w:val="006E2C0F"/>
    <w:rsid w:val="006E68AE"/>
    <w:rsid w:val="006F6D79"/>
    <w:rsid w:val="0070374C"/>
    <w:rsid w:val="00712F52"/>
    <w:rsid w:val="007134B8"/>
    <w:rsid w:val="00714316"/>
    <w:rsid w:val="00716564"/>
    <w:rsid w:val="007255DA"/>
    <w:rsid w:val="00734B66"/>
    <w:rsid w:val="00743A13"/>
    <w:rsid w:val="00743C3C"/>
    <w:rsid w:val="00744CD4"/>
    <w:rsid w:val="00751724"/>
    <w:rsid w:val="00751BDC"/>
    <w:rsid w:val="007526EE"/>
    <w:rsid w:val="0075586E"/>
    <w:rsid w:val="00756618"/>
    <w:rsid w:val="00756837"/>
    <w:rsid w:val="00757A70"/>
    <w:rsid w:val="007607F4"/>
    <w:rsid w:val="00761932"/>
    <w:rsid w:val="0076202A"/>
    <w:rsid w:val="00763450"/>
    <w:rsid w:val="007645D7"/>
    <w:rsid w:val="00764FBB"/>
    <w:rsid w:val="007708E9"/>
    <w:rsid w:val="0077402F"/>
    <w:rsid w:val="00776A19"/>
    <w:rsid w:val="00782D61"/>
    <w:rsid w:val="00783053"/>
    <w:rsid w:val="00786FFD"/>
    <w:rsid w:val="007878E1"/>
    <w:rsid w:val="00791B6A"/>
    <w:rsid w:val="00796148"/>
    <w:rsid w:val="0079614C"/>
    <w:rsid w:val="0079655C"/>
    <w:rsid w:val="00796F86"/>
    <w:rsid w:val="007A0BBB"/>
    <w:rsid w:val="007A142A"/>
    <w:rsid w:val="007A143D"/>
    <w:rsid w:val="007A377E"/>
    <w:rsid w:val="007A472D"/>
    <w:rsid w:val="007B345E"/>
    <w:rsid w:val="007B66D4"/>
    <w:rsid w:val="007B7263"/>
    <w:rsid w:val="007C296A"/>
    <w:rsid w:val="007C39EA"/>
    <w:rsid w:val="007D05FE"/>
    <w:rsid w:val="007E0B78"/>
    <w:rsid w:val="007E23C6"/>
    <w:rsid w:val="007E3E8E"/>
    <w:rsid w:val="007F02B7"/>
    <w:rsid w:val="007F2FB0"/>
    <w:rsid w:val="007F67BD"/>
    <w:rsid w:val="00802195"/>
    <w:rsid w:val="00804473"/>
    <w:rsid w:val="00810D36"/>
    <w:rsid w:val="00815495"/>
    <w:rsid w:val="00816322"/>
    <w:rsid w:val="00820C5F"/>
    <w:rsid w:val="008211B0"/>
    <w:rsid w:val="008320BE"/>
    <w:rsid w:val="008360A0"/>
    <w:rsid w:val="00845570"/>
    <w:rsid w:val="00847735"/>
    <w:rsid w:val="00850B57"/>
    <w:rsid w:val="00854DAA"/>
    <w:rsid w:val="00856BE1"/>
    <w:rsid w:val="0086237D"/>
    <w:rsid w:val="00872143"/>
    <w:rsid w:val="00876EE9"/>
    <w:rsid w:val="00877C67"/>
    <w:rsid w:val="00877EBE"/>
    <w:rsid w:val="008801ED"/>
    <w:rsid w:val="00880939"/>
    <w:rsid w:val="00890902"/>
    <w:rsid w:val="008912B0"/>
    <w:rsid w:val="0089767F"/>
    <w:rsid w:val="008A455A"/>
    <w:rsid w:val="008B0599"/>
    <w:rsid w:val="008B3E83"/>
    <w:rsid w:val="008B5B36"/>
    <w:rsid w:val="008C252B"/>
    <w:rsid w:val="008C4B55"/>
    <w:rsid w:val="008D5378"/>
    <w:rsid w:val="008D70A2"/>
    <w:rsid w:val="008E0504"/>
    <w:rsid w:val="008E14C6"/>
    <w:rsid w:val="008E14F3"/>
    <w:rsid w:val="008E512C"/>
    <w:rsid w:val="008F4EE2"/>
    <w:rsid w:val="008F50AA"/>
    <w:rsid w:val="008F7C8E"/>
    <w:rsid w:val="0090048C"/>
    <w:rsid w:val="00900CF1"/>
    <w:rsid w:val="00901372"/>
    <w:rsid w:val="00903B45"/>
    <w:rsid w:val="00904C67"/>
    <w:rsid w:val="009058CC"/>
    <w:rsid w:val="00910094"/>
    <w:rsid w:val="009116C6"/>
    <w:rsid w:val="00914AE2"/>
    <w:rsid w:val="0092003D"/>
    <w:rsid w:val="00920FBD"/>
    <w:rsid w:val="00923DDF"/>
    <w:rsid w:val="009259FE"/>
    <w:rsid w:val="0093203F"/>
    <w:rsid w:val="009503E4"/>
    <w:rsid w:val="00951496"/>
    <w:rsid w:val="00952093"/>
    <w:rsid w:val="00962375"/>
    <w:rsid w:val="0096287A"/>
    <w:rsid w:val="00970EA1"/>
    <w:rsid w:val="00971BD1"/>
    <w:rsid w:val="009758CB"/>
    <w:rsid w:val="00975950"/>
    <w:rsid w:val="009825A6"/>
    <w:rsid w:val="009841E6"/>
    <w:rsid w:val="00985496"/>
    <w:rsid w:val="00986002"/>
    <w:rsid w:val="0099722A"/>
    <w:rsid w:val="009A181A"/>
    <w:rsid w:val="009A2399"/>
    <w:rsid w:val="009A481E"/>
    <w:rsid w:val="009B1973"/>
    <w:rsid w:val="009B538D"/>
    <w:rsid w:val="009B7035"/>
    <w:rsid w:val="009C05A6"/>
    <w:rsid w:val="009C1A9A"/>
    <w:rsid w:val="009C41A8"/>
    <w:rsid w:val="009D5128"/>
    <w:rsid w:val="009D54CA"/>
    <w:rsid w:val="009E099D"/>
    <w:rsid w:val="009E290C"/>
    <w:rsid w:val="009F05AA"/>
    <w:rsid w:val="009F5782"/>
    <w:rsid w:val="00A00BBE"/>
    <w:rsid w:val="00A053EC"/>
    <w:rsid w:val="00A0785D"/>
    <w:rsid w:val="00A11FFE"/>
    <w:rsid w:val="00A16F33"/>
    <w:rsid w:val="00A223AF"/>
    <w:rsid w:val="00A434DF"/>
    <w:rsid w:val="00A4572A"/>
    <w:rsid w:val="00A5197B"/>
    <w:rsid w:val="00A51F4E"/>
    <w:rsid w:val="00A521AC"/>
    <w:rsid w:val="00A52685"/>
    <w:rsid w:val="00A66484"/>
    <w:rsid w:val="00A749AF"/>
    <w:rsid w:val="00A8491A"/>
    <w:rsid w:val="00A905E4"/>
    <w:rsid w:val="00A9518A"/>
    <w:rsid w:val="00A965C4"/>
    <w:rsid w:val="00AA1AA4"/>
    <w:rsid w:val="00AA2198"/>
    <w:rsid w:val="00AA2DE5"/>
    <w:rsid w:val="00AA34E8"/>
    <w:rsid w:val="00AA39BE"/>
    <w:rsid w:val="00AA4CBA"/>
    <w:rsid w:val="00AB27E1"/>
    <w:rsid w:val="00AB5E25"/>
    <w:rsid w:val="00AC35D7"/>
    <w:rsid w:val="00AD33C0"/>
    <w:rsid w:val="00AE1239"/>
    <w:rsid w:val="00AE1743"/>
    <w:rsid w:val="00AE17CF"/>
    <w:rsid w:val="00AE289B"/>
    <w:rsid w:val="00AE756E"/>
    <w:rsid w:val="00AF01BA"/>
    <w:rsid w:val="00AF73CF"/>
    <w:rsid w:val="00B01439"/>
    <w:rsid w:val="00B02A37"/>
    <w:rsid w:val="00B1376B"/>
    <w:rsid w:val="00B2158F"/>
    <w:rsid w:val="00B220D3"/>
    <w:rsid w:val="00B277A0"/>
    <w:rsid w:val="00B30148"/>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59D8"/>
    <w:rsid w:val="00B86AD1"/>
    <w:rsid w:val="00B86B62"/>
    <w:rsid w:val="00B9565E"/>
    <w:rsid w:val="00BB207F"/>
    <w:rsid w:val="00BB318E"/>
    <w:rsid w:val="00BB4816"/>
    <w:rsid w:val="00BC2444"/>
    <w:rsid w:val="00BC5CA7"/>
    <w:rsid w:val="00BC74AD"/>
    <w:rsid w:val="00BE2A4D"/>
    <w:rsid w:val="00BE3BB2"/>
    <w:rsid w:val="00BE6EC2"/>
    <w:rsid w:val="00BF3241"/>
    <w:rsid w:val="00C0202F"/>
    <w:rsid w:val="00C052A9"/>
    <w:rsid w:val="00C13F89"/>
    <w:rsid w:val="00C14C72"/>
    <w:rsid w:val="00C1636F"/>
    <w:rsid w:val="00C166BD"/>
    <w:rsid w:val="00C22E81"/>
    <w:rsid w:val="00C254A5"/>
    <w:rsid w:val="00C35F74"/>
    <w:rsid w:val="00C40F25"/>
    <w:rsid w:val="00C515C6"/>
    <w:rsid w:val="00C53FD1"/>
    <w:rsid w:val="00C53FEE"/>
    <w:rsid w:val="00C548B3"/>
    <w:rsid w:val="00C6050D"/>
    <w:rsid w:val="00C65048"/>
    <w:rsid w:val="00C66359"/>
    <w:rsid w:val="00C7302D"/>
    <w:rsid w:val="00C80171"/>
    <w:rsid w:val="00C93A61"/>
    <w:rsid w:val="00C9687C"/>
    <w:rsid w:val="00CA052A"/>
    <w:rsid w:val="00CA1BBC"/>
    <w:rsid w:val="00CB5DA1"/>
    <w:rsid w:val="00CC12F5"/>
    <w:rsid w:val="00CC356B"/>
    <w:rsid w:val="00CC4D8A"/>
    <w:rsid w:val="00CC6675"/>
    <w:rsid w:val="00CC7D56"/>
    <w:rsid w:val="00CD052E"/>
    <w:rsid w:val="00CD50B1"/>
    <w:rsid w:val="00CE4F28"/>
    <w:rsid w:val="00CF1AC4"/>
    <w:rsid w:val="00CF743F"/>
    <w:rsid w:val="00CF778F"/>
    <w:rsid w:val="00D03BDC"/>
    <w:rsid w:val="00D055F7"/>
    <w:rsid w:val="00D069EA"/>
    <w:rsid w:val="00D13BFC"/>
    <w:rsid w:val="00D16260"/>
    <w:rsid w:val="00D17EB6"/>
    <w:rsid w:val="00D21F6F"/>
    <w:rsid w:val="00D25218"/>
    <w:rsid w:val="00D467F6"/>
    <w:rsid w:val="00D46A46"/>
    <w:rsid w:val="00D534F5"/>
    <w:rsid w:val="00D608AF"/>
    <w:rsid w:val="00D61489"/>
    <w:rsid w:val="00D6685A"/>
    <w:rsid w:val="00D70D03"/>
    <w:rsid w:val="00D71D28"/>
    <w:rsid w:val="00D77040"/>
    <w:rsid w:val="00D77108"/>
    <w:rsid w:val="00D80945"/>
    <w:rsid w:val="00D82ADA"/>
    <w:rsid w:val="00D82E23"/>
    <w:rsid w:val="00D87313"/>
    <w:rsid w:val="00D92249"/>
    <w:rsid w:val="00DA1C8E"/>
    <w:rsid w:val="00DA33AF"/>
    <w:rsid w:val="00DA348C"/>
    <w:rsid w:val="00DB54D2"/>
    <w:rsid w:val="00DD2B85"/>
    <w:rsid w:val="00DD50AE"/>
    <w:rsid w:val="00DE286F"/>
    <w:rsid w:val="00DE6C7D"/>
    <w:rsid w:val="00DF597B"/>
    <w:rsid w:val="00E005D2"/>
    <w:rsid w:val="00E02178"/>
    <w:rsid w:val="00E06215"/>
    <w:rsid w:val="00E16FEB"/>
    <w:rsid w:val="00E17B3D"/>
    <w:rsid w:val="00E24461"/>
    <w:rsid w:val="00E267E7"/>
    <w:rsid w:val="00E30B69"/>
    <w:rsid w:val="00E47BAC"/>
    <w:rsid w:val="00E5004E"/>
    <w:rsid w:val="00E52CA0"/>
    <w:rsid w:val="00E5794D"/>
    <w:rsid w:val="00E65957"/>
    <w:rsid w:val="00E70AC5"/>
    <w:rsid w:val="00E74801"/>
    <w:rsid w:val="00E7734C"/>
    <w:rsid w:val="00E80CE7"/>
    <w:rsid w:val="00E83001"/>
    <w:rsid w:val="00E85577"/>
    <w:rsid w:val="00E8698B"/>
    <w:rsid w:val="00E87143"/>
    <w:rsid w:val="00E935E5"/>
    <w:rsid w:val="00E96CC5"/>
    <w:rsid w:val="00EA17E0"/>
    <w:rsid w:val="00EB2981"/>
    <w:rsid w:val="00EB32AF"/>
    <w:rsid w:val="00EB35DD"/>
    <w:rsid w:val="00EB54D5"/>
    <w:rsid w:val="00EB7735"/>
    <w:rsid w:val="00EC2B28"/>
    <w:rsid w:val="00ED3A28"/>
    <w:rsid w:val="00ED3DF5"/>
    <w:rsid w:val="00ED71FB"/>
    <w:rsid w:val="00ED7BF0"/>
    <w:rsid w:val="00EE3BAD"/>
    <w:rsid w:val="00EE468F"/>
    <w:rsid w:val="00EE5C57"/>
    <w:rsid w:val="00EE5E9A"/>
    <w:rsid w:val="00EF02B3"/>
    <w:rsid w:val="00EF2CEF"/>
    <w:rsid w:val="00EF30A1"/>
    <w:rsid w:val="00EF3DB2"/>
    <w:rsid w:val="00F01E0D"/>
    <w:rsid w:val="00F0259C"/>
    <w:rsid w:val="00F038EA"/>
    <w:rsid w:val="00F06732"/>
    <w:rsid w:val="00F07835"/>
    <w:rsid w:val="00F107F4"/>
    <w:rsid w:val="00F10DEA"/>
    <w:rsid w:val="00F16E4E"/>
    <w:rsid w:val="00F17555"/>
    <w:rsid w:val="00F20BF5"/>
    <w:rsid w:val="00F20EB8"/>
    <w:rsid w:val="00F23812"/>
    <w:rsid w:val="00F2580F"/>
    <w:rsid w:val="00F315A8"/>
    <w:rsid w:val="00F3785D"/>
    <w:rsid w:val="00F44DFA"/>
    <w:rsid w:val="00F51D02"/>
    <w:rsid w:val="00F5448C"/>
    <w:rsid w:val="00F70480"/>
    <w:rsid w:val="00F74905"/>
    <w:rsid w:val="00F80CF1"/>
    <w:rsid w:val="00F853AA"/>
    <w:rsid w:val="00F92EDD"/>
    <w:rsid w:val="00F9354B"/>
    <w:rsid w:val="00F938B1"/>
    <w:rsid w:val="00F93A6B"/>
    <w:rsid w:val="00FA2521"/>
    <w:rsid w:val="00FA277E"/>
    <w:rsid w:val="00FA796F"/>
    <w:rsid w:val="00FA7D61"/>
    <w:rsid w:val="00FB5B1F"/>
    <w:rsid w:val="00FB7484"/>
    <w:rsid w:val="00FD1A99"/>
    <w:rsid w:val="00FD4A39"/>
    <w:rsid w:val="00FD5667"/>
    <w:rsid w:val="00FE0535"/>
    <w:rsid w:val="00FE50E3"/>
    <w:rsid w:val="00FE606B"/>
    <w:rsid w:val="00FF224B"/>
    <w:rsid w:val="00FF26C4"/>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15:docId w15:val="{FC8A71BA-0352-49A4-A175-F5415DB6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E1"/>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338235079">
      <w:bodyDiv w:val="1"/>
      <w:marLeft w:val="0"/>
      <w:marRight w:val="0"/>
      <w:marTop w:val="0"/>
      <w:marBottom w:val="0"/>
      <w:divBdr>
        <w:top w:val="none" w:sz="0" w:space="0" w:color="auto"/>
        <w:left w:val="none" w:sz="0" w:space="0" w:color="auto"/>
        <w:bottom w:val="none" w:sz="0" w:space="0" w:color="auto"/>
        <w:right w:val="none" w:sz="0" w:space="0" w:color="auto"/>
      </w:divBdr>
    </w:div>
    <w:div w:id="344405432">
      <w:bodyDiv w:val="1"/>
      <w:marLeft w:val="0"/>
      <w:marRight w:val="0"/>
      <w:marTop w:val="0"/>
      <w:marBottom w:val="0"/>
      <w:divBdr>
        <w:top w:val="none" w:sz="0" w:space="0" w:color="auto"/>
        <w:left w:val="none" w:sz="0" w:space="0" w:color="auto"/>
        <w:bottom w:val="none" w:sz="0" w:space="0" w:color="auto"/>
        <w:right w:val="none" w:sz="0" w:space="0" w:color="auto"/>
      </w:divBdr>
    </w:div>
    <w:div w:id="385178073">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11536657">
      <w:bodyDiv w:val="1"/>
      <w:marLeft w:val="0"/>
      <w:marRight w:val="0"/>
      <w:marTop w:val="0"/>
      <w:marBottom w:val="0"/>
      <w:divBdr>
        <w:top w:val="none" w:sz="0" w:space="0" w:color="auto"/>
        <w:left w:val="none" w:sz="0" w:space="0" w:color="auto"/>
        <w:bottom w:val="none" w:sz="0" w:space="0" w:color="auto"/>
        <w:right w:val="none" w:sz="0" w:space="0" w:color="auto"/>
      </w:divBdr>
    </w:div>
    <w:div w:id="733699269">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16891041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5843876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5939800">
      <w:bodyDiv w:val="1"/>
      <w:marLeft w:val="0"/>
      <w:marRight w:val="0"/>
      <w:marTop w:val="0"/>
      <w:marBottom w:val="0"/>
      <w:divBdr>
        <w:top w:val="none" w:sz="0" w:space="0" w:color="auto"/>
        <w:left w:val="none" w:sz="0" w:space="0" w:color="auto"/>
        <w:bottom w:val="none" w:sz="0" w:space="0" w:color="auto"/>
        <w:right w:val="none" w:sz="0" w:space="0" w:color="auto"/>
      </w:divBdr>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627544815">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00368207">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F78F-057B-463F-BEF1-FA79F0F9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2021-09-20T05:52:00Z</dcterms:created>
  <dcterms:modified xsi:type="dcterms:W3CDTF">2021-09-20T05:52:00Z</dcterms:modified>
</cp:coreProperties>
</file>