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9EF5" w14:textId="22ADD456"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7C296A">
        <w:rPr>
          <w:b/>
          <w:color w:val="4472C4" w:themeColor="accent1"/>
          <w:sz w:val="28"/>
        </w:rPr>
        <w:t>01</w:t>
      </w:r>
      <w:r w:rsidRPr="008912B0">
        <w:rPr>
          <w:b/>
          <w:color w:val="4472C4" w:themeColor="accent1"/>
          <w:sz w:val="28"/>
        </w:rPr>
        <w:t>.</w:t>
      </w:r>
      <w:r w:rsidR="001208AB">
        <w:rPr>
          <w:b/>
          <w:color w:val="4472C4" w:themeColor="accent1"/>
          <w:sz w:val="28"/>
        </w:rPr>
        <w:t>0</w:t>
      </w:r>
      <w:r w:rsidR="007C296A">
        <w:rPr>
          <w:b/>
          <w:color w:val="4472C4" w:themeColor="accent1"/>
          <w:sz w:val="28"/>
        </w:rPr>
        <w:t>3</w:t>
      </w:r>
      <w:r w:rsidRPr="008912B0">
        <w:rPr>
          <w:b/>
          <w:color w:val="4472C4" w:themeColor="accent1"/>
          <w:sz w:val="28"/>
        </w:rPr>
        <w:t>.20</w:t>
      </w:r>
      <w:r w:rsidR="000D2845" w:rsidRPr="000D2845">
        <w:rPr>
          <w:b/>
          <w:color w:val="4472C4" w:themeColor="accent1"/>
          <w:sz w:val="28"/>
        </w:rPr>
        <w:t>2</w:t>
      </w:r>
      <w:r w:rsidR="001208AB">
        <w:rPr>
          <w:b/>
          <w:color w:val="4472C4" w:themeColor="accent1"/>
          <w:sz w:val="28"/>
        </w:rPr>
        <w:t>1</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052FE58D" w14:textId="40E6C865" w:rsidR="00D71D28" w:rsidRDefault="00D71D28" w:rsidP="00E16FEB">
      <w:pPr>
        <w:pStyle w:val="a3"/>
        <w:spacing w:line="360" w:lineRule="auto"/>
        <w:contextualSpacing w:val="0"/>
        <w:jc w:val="center"/>
        <w:rPr>
          <w:b/>
          <w:bCs/>
          <w:sz w:val="24"/>
          <w:szCs w:val="24"/>
        </w:rPr>
      </w:pPr>
      <w:r>
        <w:rPr>
          <w:b/>
          <w:bCs/>
          <w:sz w:val="24"/>
          <w:szCs w:val="24"/>
        </w:rPr>
        <w:t>Подсистема «Планирование»</w:t>
      </w:r>
    </w:p>
    <w:p w14:paraId="7C21B1BA" w14:textId="54C4D728" w:rsidR="007C296A" w:rsidRDefault="007C296A" w:rsidP="00682478">
      <w:pPr>
        <w:pStyle w:val="a3"/>
        <w:numPr>
          <w:ilvl w:val="0"/>
          <w:numId w:val="16"/>
        </w:numPr>
        <w:spacing w:after="120" w:line="360" w:lineRule="auto"/>
        <w:ind w:left="714" w:hanging="357"/>
        <w:contextualSpacing w:val="0"/>
        <w:jc w:val="both"/>
        <w:rPr>
          <w:sz w:val="24"/>
          <w:szCs w:val="24"/>
        </w:rPr>
      </w:pPr>
      <w:r>
        <w:rPr>
          <w:sz w:val="24"/>
          <w:szCs w:val="24"/>
        </w:rPr>
        <w:t>Реализован новый раздел «Заявки на экспертизу НМЦ» для подачи заявок на экспертизу НМЦ автономными учреждениями и другими организациями, которые не осуществляют планирование и размещение закупок с помощью РИС ЗАКУПКИ ПК.</w:t>
      </w:r>
    </w:p>
    <w:p w14:paraId="1E7F086D" w14:textId="66DBFFEE" w:rsidR="007C296A" w:rsidRDefault="007C296A" w:rsidP="007C296A">
      <w:pPr>
        <w:pStyle w:val="a3"/>
        <w:spacing w:after="120" w:line="360" w:lineRule="auto"/>
        <w:ind w:left="714"/>
        <w:contextualSpacing w:val="0"/>
        <w:jc w:val="both"/>
        <w:rPr>
          <w:sz w:val="24"/>
          <w:szCs w:val="24"/>
        </w:rPr>
      </w:pPr>
      <w:r>
        <w:rPr>
          <w:sz w:val="24"/>
          <w:szCs w:val="24"/>
        </w:rPr>
        <w:t xml:space="preserve">В разделе предусмотрена возможность подачи заявки (данные о планируемой закупке заполняются вручную) и отслеживания результатов экспертизы. В случае успешного прохождения экспертизы на основе заявки реализована возможность автоматического формирования заявки на МРГ. </w:t>
      </w:r>
    </w:p>
    <w:p w14:paraId="20F6425A" w14:textId="19F47B3A" w:rsidR="007C296A" w:rsidRPr="00585BE8" w:rsidRDefault="007C296A" w:rsidP="00EB35DD">
      <w:pPr>
        <w:pStyle w:val="a3"/>
        <w:spacing w:after="120" w:line="360" w:lineRule="auto"/>
        <w:ind w:left="714"/>
        <w:contextualSpacing w:val="0"/>
        <w:jc w:val="both"/>
        <w:rPr>
          <w:i/>
          <w:iCs/>
          <w:sz w:val="24"/>
          <w:szCs w:val="24"/>
        </w:rPr>
      </w:pPr>
      <w:r w:rsidRPr="007C296A">
        <w:rPr>
          <w:i/>
          <w:iCs/>
          <w:sz w:val="24"/>
          <w:szCs w:val="24"/>
        </w:rPr>
        <w:t>Более подро</w:t>
      </w:r>
      <w:r w:rsidR="00585BE8">
        <w:rPr>
          <w:i/>
          <w:iCs/>
          <w:sz w:val="24"/>
          <w:szCs w:val="24"/>
        </w:rPr>
        <w:t>бно работа с разделом описана в п.2.4</w:t>
      </w:r>
      <w:r w:rsidR="00585BE8" w:rsidRPr="007C296A">
        <w:rPr>
          <w:i/>
          <w:iCs/>
          <w:sz w:val="24"/>
          <w:szCs w:val="24"/>
        </w:rPr>
        <w:t xml:space="preserve"> в инструкции </w:t>
      </w:r>
      <w:r w:rsidR="00585BE8">
        <w:rPr>
          <w:i/>
          <w:iCs/>
          <w:sz w:val="24"/>
          <w:szCs w:val="24"/>
        </w:rPr>
        <w:t xml:space="preserve">Подача заявок </w:t>
      </w:r>
      <w:r w:rsidR="00EB35DD">
        <w:rPr>
          <w:i/>
          <w:iCs/>
          <w:sz w:val="24"/>
          <w:szCs w:val="24"/>
        </w:rPr>
        <w:t xml:space="preserve">на экспертизу НМЦ и рассмотрение </w:t>
      </w:r>
      <w:r w:rsidR="00585BE8">
        <w:rPr>
          <w:i/>
          <w:iCs/>
          <w:sz w:val="24"/>
          <w:szCs w:val="24"/>
        </w:rPr>
        <w:t>МРГ</w:t>
      </w:r>
      <w:r w:rsidR="00EB35DD">
        <w:rPr>
          <w:i/>
          <w:iCs/>
          <w:sz w:val="24"/>
          <w:szCs w:val="24"/>
        </w:rPr>
        <w:t xml:space="preserve"> без формирования плана-графика в РИС ЗАКУПКИ ПК от 01.03.2021 г.</w:t>
      </w:r>
      <w:r w:rsidR="00585BE8" w:rsidRPr="007C296A">
        <w:rPr>
          <w:i/>
          <w:iCs/>
          <w:sz w:val="24"/>
          <w:szCs w:val="24"/>
        </w:rPr>
        <w:t xml:space="preserve"> </w:t>
      </w:r>
    </w:p>
    <w:p w14:paraId="41D5368C" w14:textId="28F6436A" w:rsidR="00A0785D" w:rsidRDefault="00ED7BF0" w:rsidP="00261F40">
      <w:pPr>
        <w:pStyle w:val="a3"/>
        <w:numPr>
          <w:ilvl w:val="0"/>
          <w:numId w:val="16"/>
        </w:numPr>
        <w:spacing w:after="120" w:line="360" w:lineRule="auto"/>
        <w:ind w:left="714" w:hanging="357"/>
        <w:contextualSpacing w:val="0"/>
        <w:jc w:val="both"/>
        <w:rPr>
          <w:sz w:val="24"/>
          <w:szCs w:val="24"/>
        </w:rPr>
      </w:pPr>
      <w:r>
        <w:rPr>
          <w:sz w:val="24"/>
          <w:szCs w:val="24"/>
        </w:rPr>
        <w:t>Для муниципальных организаций реализована возможность подачи заявок на МРГ в уполномоченный орган муниципального уровня</w:t>
      </w:r>
      <w:r w:rsidR="00A0785D">
        <w:rPr>
          <w:sz w:val="24"/>
          <w:szCs w:val="24"/>
        </w:rPr>
        <w:t>.</w:t>
      </w:r>
      <w:r>
        <w:rPr>
          <w:sz w:val="24"/>
          <w:szCs w:val="24"/>
        </w:rPr>
        <w:t xml:space="preserve"> Заявка на МРГ подается в уполномоченный орган, который указан в карточке организации справочника «Заказчики».</w:t>
      </w:r>
      <w:r w:rsidR="00A0785D">
        <w:rPr>
          <w:sz w:val="24"/>
          <w:szCs w:val="24"/>
        </w:rPr>
        <w:t xml:space="preserve"> </w:t>
      </w:r>
    </w:p>
    <w:p w14:paraId="24BCE6D9" w14:textId="1331493E" w:rsidR="00A0785D" w:rsidRDefault="00A0785D" w:rsidP="00A0785D">
      <w:pPr>
        <w:pStyle w:val="a3"/>
        <w:spacing w:after="120" w:line="360" w:lineRule="auto"/>
        <w:contextualSpacing w:val="0"/>
        <w:jc w:val="both"/>
        <w:rPr>
          <w:i/>
          <w:iCs/>
          <w:sz w:val="24"/>
          <w:szCs w:val="24"/>
        </w:rPr>
      </w:pPr>
      <w:r w:rsidRPr="004576BA">
        <w:rPr>
          <w:i/>
          <w:iCs/>
          <w:sz w:val="24"/>
          <w:szCs w:val="24"/>
        </w:rPr>
        <w:t xml:space="preserve">Более подробно </w:t>
      </w:r>
      <w:r w:rsidR="00ED7BF0">
        <w:rPr>
          <w:i/>
          <w:iCs/>
          <w:sz w:val="24"/>
          <w:szCs w:val="24"/>
        </w:rPr>
        <w:t>изменения</w:t>
      </w:r>
      <w:r>
        <w:rPr>
          <w:i/>
          <w:iCs/>
          <w:sz w:val="24"/>
          <w:szCs w:val="24"/>
        </w:rPr>
        <w:t xml:space="preserve"> описан</w:t>
      </w:r>
      <w:r w:rsidR="00ED7BF0">
        <w:rPr>
          <w:i/>
          <w:iCs/>
          <w:sz w:val="24"/>
          <w:szCs w:val="24"/>
        </w:rPr>
        <w:t>ы</w:t>
      </w:r>
      <w:r w:rsidRPr="00016465">
        <w:rPr>
          <w:i/>
          <w:iCs/>
          <w:sz w:val="24"/>
          <w:szCs w:val="24"/>
        </w:rPr>
        <w:t xml:space="preserve"> </w:t>
      </w:r>
      <w:r w:rsidRPr="007F2FB0">
        <w:rPr>
          <w:i/>
          <w:iCs/>
          <w:sz w:val="24"/>
          <w:szCs w:val="24"/>
        </w:rPr>
        <w:t xml:space="preserve">в </w:t>
      </w:r>
      <w:r>
        <w:rPr>
          <w:i/>
          <w:iCs/>
          <w:sz w:val="24"/>
          <w:szCs w:val="24"/>
        </w:rPr>
        <w:t>п</w:t>
      </w:r>
      <w:r w:rsidR="00CC6675">
        <w:rPr>
          <w:i/>
          <w:iCs/>
          <w:sz w:val="24"/>
          <w:szCs w:val="24"/>
        </w:rPr>
        <w:t xml:space="preserve">. 5.11.6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sidR="00ED7BF0">
        <w:rPr>
          <w:i/>
          <w:iCs/>
          <w:sz w:val="24"/>
          <w:szCs w:val="24"/>
        </w:rPr>
        <w:t>01</w:t>
      </w:r>
      <w:r w:rsidRPr="004576BA">
        <w:rPr>
          <w:i/>
          <w:iCs/>
          <w:sz w:val="24"/>
          <w:szCs w:val="24"/>
        </w:rPr>
        <w:t>.</w:t>
      </w:r>
      <w:r>
        <w:rPr>
          <w:i/>
          <w:iCs/>
          <w:sz w:val="24"/>
          <w:szCs w:val="24"/>
        </w:rPr>
        <w:t>0</w:t>
      </w:r>
      <w:r w:rsidR="00ED7BF0">
        <w:rPr>
          <w:i/>
          <w:iCs/>
          <w:sz w:val="24"/>
          <w:szCs w:val="24"/>
        </w:rPr>
        <w:t>3</w:t>
      </w:r>
      <w:r w:rsidRPr="004576BA">
        <w:rPr>
          <w:i/>
          <w:iCs/>
          <w:sz w:val="24"/>
          <w:szCs w:val="24"/>
        </w:rPr>
        <w:t>.202</w:t>
      </w:r>
      <w:r>
        <w:rPr>
          <w:i/>
          <w:iCs/>
          <w:sz w:val="24"/>
          <w:szCs w:val="24"/>
        </w:rPr>
        <w:t>1</w:t>
      </w:r>
      <w:r w:rsidRPr="004576BA">
        <w:rPr>
          <w:i/>
          <w:iCs/>
          <w:sz w:val="24"/>
          <w:szCs w:val="24"/>
        </w:rPr>
        <w:t xml:space="preserve"> г.</w:t>
      </w:r>
    </w:p>
    <w:p w14:paraId="5AB10234" w14:textId="5426A3DF" w:rsidR="00C13F89" w:rsidRPr="00C13F89" w:rsidRDefault="00C13F89" w:rsidP="00C13F89">
      <w:pPr>
        <w:pStyle w:val="a3"/>
        <w:numPr>
          <w:ilvl w:val="0"/>
          <w:numId w:val="16"/>
        </w:numPr>
        <w:spacing w:after="120" w:line="360" w:lineRule="auto"/>
        <w:ind w:left="714" w:hanging="357"/>
        <w:contextualSpacing w:val="0"/>
        <w:jc w:val="both"/>
        <w:rPr>
          <w:i/>
          <w:iCs/>
          <w:sz w:val="24"/>
          <w:szCs w:val="24"/>
        </w:rPr>
      </w:pPr>
      <w:r>
        <w:rPr>
          <w:sz w:val="24"/>
          <w:szCs w:val="24"/>
        </w:rPr>
        <w:t xml:space="preserve">Реализована возможность автоматического формирования проекта контракта на основе документа, ранее сформированного на основе аналогичного шаблона в другом лоте. </w:t>
      </w:r>
      <w:bookmarkStart w:id="1" w:name="_Hlk65525589"/>
      <w:r>
        <w:rPr>
          <w:sz w:val="24"/>
          <w:szCs w:val="24"/>
        </w:rPr>
        <w:t xml:space="preserve">При формировании проекта контракта Системой выполняется проверка на наличие уже сформированных документов по аналогичному шаблону в других лотах. Если такие лоты и документы найдены, то Системой будет предложено выбрать проект контракта из другого лота в качестве основы для формирования нового проекта контракта. В таком случае данные всех редактируемых областей и списков выбора будут автоматически заполнены аналогично выбранному ранее сформированному документу из другого лота. </w:t>
      </w:r>
      <w:bookmarkEnd w:id="1"/>
    </w:p>
    <w:p w14:paraId="1A5E44A5" w14:textId="0A5C4A61" w:rsidR="00900CF1" w:rsidRPr="008801ED" w:rsidRDefault="00C13F89" w:rsidP="008801ED">
      <w:pPr>
        <w:pStyle w:val="a3"/>
        <w:spacing w:after="120" w:line="360" w:lineRule="auto"/>
        <w:contextualSpacing w:val="0"/>
        <w:jc w:val="both"/>
        <w:rPr>
          <w:i/>
          <w:iCs/>
          <w:sz w:val="24"/>
          <w:szCs w:val="24"/>
        </w:rPr>
      </w:pPr>
      <w:r>
        <w:rPr>
          <w:sz w:val="24"/>
          <w:szCs w:val="24"/>
        </w:rPr>
        <w:t xml:space="preserve">  </w:t>
      </w:r>
      <w:r w:rsidRPr="004576BA">
        <w:rPr>
          <w:i/>
          <w:iCs/>
          <w:sz w:val="24"/>
          <w:szCs w:val="24"/>
        </w:rPr>
        <w:t xml:space="preserve">Более подробно </w:t>
      </w:r>
      <w:r>
        <w:rPr>
          <w:i/>
          <w:iCs/>
          <w:sz w:val="24"/>
          <w:szCs w:val="24"/>
        </w:rPr>
        <w:t>изменения описаны</w:t>
      </w:r>
      <w:r w:rsidRPr="00016465">
        <w:rPr>
          <w:i/>
          <w:iCs/>
          <w:sz w:val="24"/>
          <w:szCs w:val="24"/>
        </w:rPr>
        <w:t xml:space="preserve"> </w:t>
      </w:r>
      <w:r w:rsidRPr="007F2FB0">
        <w:rPr>
          <w:i/>
          <w:iCs/>
          <w:sz w:val="24"/>
          <w:szCs w:val="24"/>
        </w:rPr>
        <w:t xml:space="preserve">в </w:t>
      </w:r>
      <w:r>
        <w:rPr>
          <w:i/>
          <w:iCs/>
          <w:sz w:val="24"/>
          <w:szCs w:val="24"/>
        </w:rPr>
        <w:t>п</w:t>
      </w:r>
      <w:r w:rsidRPr="00391429">
        <w:rPr>
          <w:i/>
          <w:iCs/>
          <w:sz w:val="24"/>
          <w:szCs w:val="24"/>
        </w:rPr>
        <w:t>. 5.</w:t>
      </w:r>
      <w:r w:rsidR="00391429" w:rsidRPr="00391429">
        <w:rPr>
          <w:i/>
          <w:iCs/>
          <w:sz w:val="24"/>
          <w:szCs w:val="24"/>
        </w:rPr>
        <w:t>11</w:t>
      </w:r>
      <w:r w:rsidRPr="00391429">
        <w:rPr>
          <w:i/>
          <w:iCs/>
          <w:sz w:val="24"/>
          <w:szCs w:val="24"/>
        </w:rPr>
        <w:t>.2.</w:t>
      </w:r>
      <w:r w:rsidR="00391429" w:rsidRPr="00391429">
        <w:rPr>
          <w:i/>
          <w:iCs/>
          <w:sz w:val="24"/>
          <w:szCs w:val="24"/>
        </w:rPr>
        <w:t>14</w:t>
      </w:r>
      <w:r w:rsidRPr="00391429">
        <w:rPr>
          <w:i/>
          <w:iCs/>
          <w:sz w:val="24"/>
          <w:szCs w:val="24"/>
        </w:rPr>
        <w:t>.</w:t>
      </w:r>
      <w:r w:rsidR="00391429" w:rsidRPr="00391429">
        <w:rPr>
          <w:i/>
          <w:iCs/>
          <w:sz w:val="24"/>
          <w:szCs w:val="24"/>
        </w:rPr>
        <w:t>2</w:t>
      </w:r>
      <w:r>
        <w:rPr>
          <w:i/>
          <w:iCs/>
          <w:sz w:val="24"/>
          <w:szCs w:val="24"/>
        </w:rPr>
        <w:t xml:space="preserve"> </w:t>
      </w:r>
      <w:r w:rsidRPr="00016465">
        <w:rPr>
          <w:i/>
          <w:iCs/>
          <w:sz w:val="24"/>
          <w:szCs w:val="24"/>
        </w:rPr>
        <w:t>инструкции</w:t>
      </w:r>
      <w:r w:rsidRPr="004576BA">
        <w:rPr>
          <w:i/>
          <w:iCs/>
          <w:sz w:val="24"/>
          <w:szCs w:val="24"/>
        </w:rPr>
        <w:t xml:space="preserve"> по подсистеме «</w:t>
      </w:r>
      <w:r>
        <w:rPr>
          <w:i/>
          <w:iCs/>
          <w:sz w:val="24"/>
          <w:szCs w:val="24"/>
        </w:rPr>
        <w:t>Планирование</w:t>
      </w:r>
      <w:r w:rsidRPr="004576BA">
        <w:rPr>
          <w:i/>
          <w:iCs/>
          <w:sz w:val="24"/>
          <w:szCs w:val="24"/>
        </w:rPr>
        <w:t xml:space="preserve">» от </w:t>
      </w:r>
      <w:r>
        <w:rPr>
          <w:i/>
          <w:iCs/>
          <w:sz w:val="24"/>
          <w:szCs w:val="24"/>
        </w:rPr>
        <w:t>01</w:t>
      </w:r>
      <w:r w:rsidRPr="004576BA">
        <w:rPr>
          <w:i/>
          <w:iCs/>
          <w:sz w:val="24"/>
          <w:szCs w:val="24"/>
        </w:rPr>
        <w:t>.</w:t>
      </w:r>
      <w:r>
        <w:rPr>
          <w:i/>
          <w:iCs/>
          <w:sz w:val="24"/>
          <w:szCs w:val="24"/>
        </w:rPr>
        <w:t>03</w:t>
      </w:r>
      <w:r w:rsidRPr="004576BA">
        <w:rPr>
          <w:i/>
          <w:iCs/>
          <w:sz w:val="24"/>
          <w:szCs w:val="24"/>
        </w:rPr>
        <w:t>.202</w:t>
      </w:r>
      <w:r>
        <w:rPr>
          <w:i/>
          <w:iCs/>
          <w:sz w:val="24"/>
          <w:szCs w:val="24"/>
        </w:rPr>
        <w:t>1</w:t>
      </w:r>
      <w:r w:rsidRPr="004576BA">
        <w:rPr>
          <w:i/>
          <w:iCs/>
          <w:sz w:val="24"/>
          <w:szCs w:val="24"/>
        </w:rPr>
        <w:t xml:space="preserve"> г.</w:t>
      </w:r>
    </w:p>
    <w:p w14:paraId="4DDE2CBA" w14:textId="26D03FE8" w:rsidR="000C70B8" w:rsidRDefault="000D0D7D" w:rsidP="005B165B">
      <w:pPr>
        <w:pStyle w:val="a3"/>
        <w:keepNext/>
        <w:spacing w:line="360" w:lineRule="auto"/>
        <w:contextualSpacing w:val="0"/>
        <w:jc w:val="center"/>
        <w:rPr>
          <w:b/>
          <w:bCs/>
          <w:sz w:val="24"/>
          <w:szCs w:val="24"/>
        </w:rPr>
      </w:pPr>
      <w:r>
        <w:rPr>
          <w:b/>
          <w:bCs/>
          <w:sz w:val="24"/>
          <w:szCs w:val="24"/>
        </w:rPr>
        <w:lastRenderedPageBreak/>
        <w:t>Подсистема «Нормативно-справочной информации»</w:t>
      </w:r>
    </w:p>
    <w:p w14:paraId="72ACAC40" w14:textId="21A85304" w:rsidR="007C296A" w:rsidRDefault="007C296A" w:rsidP="00C14C72">
      <w:pPr>
        <w:pStyle w:val="a3"/>
        <w:numPr>
          <w:ilvl w:val="0"/>
          <w:numId w:val="2"/>
        </w:numPr>
        <w:spacing w:after="120" w:line="360" w:lineRule="auto"/>
        <w:ind w:left="714" w:hanging="357"/>
        <w:contextualSpacing w:val="0"/>
        <w:jc w:val="both"/>
        <w:rPr>
          <w:sz w:val="24"/>
          <w:szCs w:val="24"/>
        </w:rPr>
      </w:pPr>
      <w:r>
        <w:rPr>
          <w:sz w:val="24"/>
          <w:szCs w:val="24"/>
        </w:rPr>
        <w:t xml:space="preserve">В карточке ОКПД-2 реализована возможность установки </w:t>
      </w:r>
      <w:bookmarkStart w:id="2" w:name="_Hlk65498184"/>
      <w:r>
        <w:rPr>
          <w:sz w:val="24"/>
          <w:szCs w:val="24"/>
        </w:rPr>
        <w:t>ограничения на объединение в один лот позиций СПГЗ, попадающих и не попадающих под действие выбранного положения национального режима</w:t>
      </w:r>
      <w:bookmarkEnd w:id="2"/>
      <w:r>
        <w:rPr>
          <w:sz w:val="24"/>
          <w:szCs w:val="24"/>
        </w:rPr>
        <w:t xml:space="preserve">. Аналогичная возможность реализована при групповом редактировании позиций </w:t>
      </w:r>
      <w:r w:rsidR="006D05C7">
        <w:rPr>
          <w:sz w:val="24"/>
          <w:szCs w:val="24"/>
        </w:rPr>
        <w:t>ОКПД-2</w:t>
      </w:r>
      <w:r>
        <w:rPr>
          <w:sz w:val="24"/>
          <w:szCs w:val="24"/>
        </w:rPr>
        <w:t xml:space="preserve">. </w:t>
      </w:r>
    </w:p>
    <w:p w14:paraId="7AEFC8F4" w14:textId="63970082" w:rsidR="007C296A" w:rsidRPr="007C296A" w:rsidRDefault="007C296A" w:rsidP="007C296A">
      <w:pPr>
        <w:pStyle w:val="a3"/>
        <w:spacing w:after="120" w:line="360" w:lineRule="auto"/>
        <w:ind w:left="714"/>
        <w:contextualSpacing w:val="0"/>
        <w:jc w:val="both"/>
        <w:rPr>
          <w:i/>
          <w:iCs/>
          <w:sz w:val="24"/>
          <w:szCs w:val="24"/>
        </w:rPr>
      </w:pPr>
      <w:r w:rsidRPr="007C296A">
        <w:rPr>
          <w:i/>
          <w:iCs/>
          <w:sz w:val="24"/>
          <w:szCs w:val="24"/>
        </w:rPr>
        <w:t xml:space="preserve">Более подробно изменения описаны в </w:t>
      </w:r>
      <w:r w:rsidR="001E3778">
        <w:rPr>
          <w:i/>
          <w:iCs/>
          <w:sz w:val="24"/>
          <w:szCs w:val="24"/>
        </w:rPr>
        <w:t>п. 3.3.5.2</w:t>
      </w:r>
      <w:r w:rsidR="00ED7BF0">
        <w:rPr>
          <w:i/>
          <w:iCs/>
          <w:sz w:val="24"/>
          <w:szCs w:val="24"/>
        </w:rPr>
        <w:t xml:space="preserve"> </w:t>
      </w:r>
      <w:r w:rsidRPr="007C296A">
        <w:rPr>
          <w:i/>
          <w:iCs/>
          <w:sz w:val="24"/>
          <w:szCs w:val="24"/>
        </w:rPr>
        <w:t xml:space="preserve">инструкции Администратора НСИ от 01.03.2020 г. </w:t>
      </w:r>
    </w:p>
    <w:p w14:paraId="76E58C53" w14:textId="47933235" w:rsidR="00B51C86" w:rsidRDefault="001208AB" w:rsidP="00ED7BF0">
      <w:pPr>
        <w:pStyle w:val="a3"/>
        <w:numPr>
          <w:ilvl w:val="0"/>
          <w:numId w:val="2"/>
        </w:numPr>
        <w:spacing w:after="120" w:line="360" w:lineRule="auto"/>
        <w:ind w:left="714" w:hanging="357"/>
        <w:contextualSpacing w:val="0"/>
        <w:jc w:val="both"/>
        <w:rPr>
          <w:sz w:val="24"/>
          <w:szCs w:val="24"/>
        </w:rPr>
      </w:pPr>
      <w:r>
        <w:rPr>
          <w:sz w:val="24"/>
          <w:szCs w:val="24"/>
        </w:rPr>
        <w:t xml:space="preserve">В карточке СПГЗ в </w:t>
      </w:r>
      <w:r w:rsidR="00ED7BF0">
        <w:rPr>
          <w:sz w:val="24"/>
          <w:szCs w:val="24"/>
        </w:rPr>
        <w:t>блоке «Национальный режим» реализовано отображение информации об установленных ограничениях на объединение в один лот позиций СПГЗ, попадающих и не попадающих под действие выбранного положения национального режима.</w:t>
      </w:r>
      <w:r w:rsidR="00682478" w:rsidRPr="00ED7BF0">
        <w:rPr>
          <w:sz w:val="24"/>
          <w:szCs w:val="24"/>
        </w:rPr>
        <w:t xml:space="preserve"> </w:t>
      </w:r>
    </w:p>
    <w:p w14:paraId="74F9F457" w14:textId="2C7595E4" w:rsidR="00ED7BF0" w:rsidRDefault="00ED7BF0" w:rsidP="00ED7BF0">
      <w:pPr>
        <w:pStyle w:val="a3"/>
        <w:numPr>
          <w:ilvl w:val="0"/>
          <w:numId w:val="2"/>
        </w:numPr>
        <w:spacing w:after="120" w:line="360" w:lineRule="auto"/>
        <w:ind w:left="714" w:hanging="357"/>
        <w:contextualSpacing w:val="0"/>
        <w:jc w:val="both"/>
        <w:rPr>
          <w:sz w:val="24"/>
          <w:szCs w:val="24"/>
        </w:rPr>
      </w:pPr>
      <w:r>
        <w:rPr>
          <w:sz w:val="24"/>
          <w:szCs w:val="24"/>
        </w:rPr>
        <w:t>В карточке СПГЗ исправлена ошибка сохранения выбранных значений характеристик в блоке «Характеристики КТРУ»: значения характеристик сохраняются корректно.</w:t>
      </w:r>
    </w:p>
    <w:p w14:paraId="36041017" w14:textId="77173847" w:rsidR="00ED7BF0" w:rsidRPr="00ED7BF0" w:rsidRDefault="00ED7BF0" w:rsidP="00ED7BF0">
      <w:pPr>
        <w:pStyle w:val="a3"/>
        <w:numPr>
          <w:ilvl w:val="0"/>
          <w:numId w:val="2"/>
        </w:numPr>
        <w:spacing w:after="120" w:line="360" w:lineRule="auto"/>
        <w:ind w:left="714" w:hanging="357"/>
        <w:contextualSpacing w:val="0"/>
        <w:jc w:val="both"/>
        <w:rPr>
          <w:sz w:val="24"/>
          <w:szCs w:val="24"/>
        </w:rPr>
      </w:pPr>
      <w:r>
        <w:rPr>
          <w:sz w:val="24"/>
          <w:szCs w:val="24"/>
        </w:rPr>
        <w:t>В разделах «Заявки СПГЗ», «Заявки КПГЗ», «Заявки Заказчики», «Заявки Поставщики» изменена ширина столбцов в списках заявок.</w:t>
      </w:r>
    </w:p>
    <w:p w14:paraId="53A03CF2" w14:textId="77777777" w:rsidR="00A0785D" w:rsidRPr="00A0785D" w:rsidRDefault="00A0785D" w:rsidP="00A0785D">
      <w:pPr>
        <w:pStyle w:val="a3"/>
        <w:spacing w:after="120" w:line="360" w:lineRule="auto"/>
        <w:ind w:left="714"/>
        <w:contextualSpacing w:val="0"/>
        <w:jc w:val="both"/>
        <w:rPr>
          <w:sz w:val="24"/>
          <w:szCs w:val="24"/>
        </w:rPr>
      </w:pPr>
    </w:p>
    <w:p w14:paraId="75F60779" w14:textId="77777777" w:rsidR="00EB7735" w:rsidRPr="0057674B" w:rsidRDefault="00EB7735" w:rsidP="00EB7735">
      <w:pPr>
        <w:pStyle w:val="a3"/>
        <w:keepNext/>
        <w:spacing w:line="360" w:lineRule="auto"/>
        <w:contextualSpacing w:val="0"/>
        <w:jc w:val="center"/>
        <w:rPr>
          <w:b/>
          <w:bCs/>
          <w:sz w:val="24"/>
          <w:szCs w:val="24"/>
        </w:rPr>
      </w:pPr>
      <w:r w:rsidRPr="0057674B">
        <w:rPr>
          <w:b/>
          <w:bCs/>
          <w:sz w:val="24"/>
          <w:szCs w:val="24"/>
        </w:rPr>
        <w:t>Подсистема «Аналитика»</w:t>
      </w:r>
    </w:p>
    <w:p w14:paraId="3A9846DD" w14:textId="4A3A04AB" w:rsidR="00C13F89" w:rsidRPr="0057674B" w:rsidRDefault="00C13F89" w:rsidP="00900CF1">
      <w:pPr>
        <w:pStyle w:val="a3"/>
        <w:numPr>
          <w:ilvl w:val="0"/>
          <w:numId w:val="2"/>
        </w:numPr>
        <w:spacing w:line="360" w:lineRule="auto"/>
        <w:ind w:left="714" w:hanging="357"/>
        <w:contextualSpacing w:val="0"/>
        <w:jc w:val="both"/>
        <w:rPr>
          <w:sz w:val="24"/>
          <w:szCs w:val="24"/>
        </w:rPr>
      </w:pPr>
      <w:r w:rsidRPr="0057674B">
        <w:rPr>
          <w:sz w:val="24"/>
          <w:szCs w:val="24"/>
        </w:rPr>
        <w:t>В разделе «Выгрузки» добавлена новая выгрузка «Статистика использования КПГЗ / СПГЗ в контрактах».</w:t>
      </w:r>
    </w:p>
    <w:p w14:paraId="29223210" w14:textId="77777777" w:rsidR="00672BA4" w:rsidRDefault="00672BA4" w:rsidP="001208AB">
      <w:pPr>
        <w:pStyle w:val="a3"/>
        <w:keepNext/>
        <w:spacing w:line="360" w:lineRule="auto"/>
        <w:contextualSpacing w:val="0"/>
        <w:jc w:val="center"/>
        <w:rPr>
          <w:b/>
          <w:bCs/>
          <w:sz w:val="24"/>
          <w:szCs w:val="24"/>
        </w:rPr>
      </w:pPr>
    </w:p>
    <w:p w14:paraId="59DD526D" w14:textId="44025921" w:rsidR="002107D1" w:rsidRDefault="001208AB" w:rsidP="001208AB">
      <w:pPr>
        <w:pStyle w:val="a3"/>
        <w:keepNext/>
        <w:spacing w:line="360" w:lineRule="auto"/>
        <w:contextualSpacing w:val="0"/>
        <w:jc w:val="center"/>
        <w:rPr>
          <w:b/>
          <w:bCs/>
          <w:sz w:val="24"/>
          <w:szCs w:val="24"/>
        </w:rPr>
      </w:pPr>
      <w:r>
        <w:rPr>
          <w:b/>
          <w:bCs/>
          <w:sz w:val="24"/>
          <w:szCs w:val="24"/>
        </w:rPr>
        <w:t xml:space="preserve">АРМ </w:t>
      </w:r>
      <w:r w:rsidR="00890902">
        <w:rPr>
          <w:b/>
          <w:bCs/>
          <w:sz w:val="24"/>
          <w:szCs w:val="24"/>
        </w:rPr>
        <w:t>МРГ</w:t>
      </w:r>
    </w:p>
    <w:p w14:paraId="17FF2BCB" w14:textId="5274B9CE" w:rsidR="002978CE" w:rsidRDefault="00890902" w:rsidP="001208AB">
      <w:pPr>
        <w:pStyle w:val="a3"/>
        <w:numPr>
          <w:ilvl w:val="0"/>
          <w:numId w:val="2"/>
        </w:numPr>
        <w:spacing w:line="360" w:lineRule="auto"/>
        <w:ind w:left="714" w:hanging="357"/>
        <w:contextualSpacing w:val="0"/>
        <w:jc w:val="both"/>
        <w:rPr>
          <w:sz w:val="24"/>
          <w:szCs w:val="24"/>
        </w:rPr>
      </w:pPr>
      <w:r>
        <w:rPr>
          <w:sz w:val="24"/>
          <w:szCs w:val="24"/>
        </w:rPr>
        <w:t xml:space="preserve"> Реализована возможность работы в АРМ МРГ уполномоченных органов муниципального уровня, в том числе рассмотрение заявок, </w:t>
      </w:r>
      <w:r w:rsidR="002978CE">
        <w:rPr>
          <w:sz w:val="24"/>
          <w:szCs w:val="24"/>
        </w:rPr>
        <w:t xml:space="preserve">подготовка заключений, ведение графика заседаний. </w:t>
      </w:r>
    </w:p>
    <w:p w14:paraId="630906D9" w14:textId="2B829ECE" w:rsidR="002978CE" w:rsidRPr="002978CE" w:rsidRDefault="002978CE" w:rsidP="002978CE">
      <w:pPr>
        <w:pStyle w:val="a3"/>
        <w:spacing w:line="360" w:lineRule="auto"/>
        <w:contextualSpacing w:val="0"/>
        <w:jc w:val="both"/>
        <w:rPr>
          <w:i/>
          <w:iCs/>
          <w:sz w:val="24"/>
          <w:szCs w:val="24"/>
        </w:rPr>
      </w:pPr>
      <w:r w:rsidRPr="002978CE">
        <w:rPr>
          <w:i/>
          <w:iCs/>
          <w:sz w:val="24"/>
          <w:szCs w:val="24"/>
        </w:rPr>
        <w:t>Более подробно работа с АРМ МРГ описана в инструкции</w:t>
      </w:r>
      <w:r w:rsidR="009C1A9A">
        <w:rPr>
          <w:i/>
          <w:iCs/>
          <w:sz w:val="24"/>
          <w:szCs w:val="24"/>
        </w:rPr>
        <w:t xml:space="preserve"> для пользователей Уполномоченного органа по работе с заявками на рассмотрение МРГ </w:t>
      </w:r>
      <w:r w:rsidRPr="002978CE">
        <w:rPr>
          <w:i/>
          <w:iCs/>
          <w:sz w:val="24"/>
          <w:szCs w:val="24"/>
        </w:rPr>
        <w:t>от 01.03.2020 г.</w:t>
      </w:r>
    </w:p>
    <w:p w14:paraId="3F50ABBB" w14:textId="16354B75" w:rsidR="002978CE" w:rsidRDefault="002978CE" w:rsidP="001208AB">
      <w:pPr>
        <w:pStyle w:val="a3"/>
        <w:numPr>
          <w:ilvl w:val="0"/>
          <w:numId w:val="2"/>
        </w:numPr>
        <w:spacing w:line="360" w:lineRule="auto"/>
        <w:ind w:left="714" w:hanging="357"/>
        <w:contextualSpacing w:val="0"/>
        <w:jc w:val="both"/>
        <w:rPr>
          <w:sz w:val="24"/>
          <w:szCs w:val="24"/>
        </w:rPr>
      </w:pPr>
      <w:r>
        <w:rPr>
          <w:sz w:val="24"/>
          <w:szCs w:val="24"/>
        </w:rPr>
        <w:lastRenderedPageBreak/>
        <w:t>Реализован новый раздел «</w:t>
      </w:r>
      <w:r w:rsidR="001208AB">
        <w:rPr>
          <w:sz w:val="24"/>
          <w:szCs w:val="24"/>
        </w:rPr>
        <w:t>Настройки</w:t>
      </w:r>
      <w:r>
        <w:rPr>
          <w:sz w:val="24"/>
          <w:szCs w:val="24"/>
        </w:rPr>
        <w:t>», в котором уполномоченному органу доступны следующие настройки:</w:t>
      </w:r>
    </w:p>
    <w:p w14:paraId="6E01BD95" w14:textId="77777777" w:rsidR="002978CE" w:rsidRDefault="002978CE" w:rsidP="002978CE">
      <w:pPr>
        <w:pStyle w:val="a3"/>
        <w:numPr>
          <w:ilvl w:val="0"/>
          <w:numId w:val="19"/>
        </w:numPr>
        <w:spacing w:line="360" w:lineRule="auto"/>
        <w:contextualSpacing w:val="0"/>
        <w:jc w:val="both"/>
        <w:rPr>
          <w:sz w:val="24"/>
          <w:szCs w:val="24"/>
        </w:rPr>
      </w:pPr>
      <w:r>
        <w:rPr>
          <w:sz w:val="24"/>
          <w:szCs w:val="24"/>
        </w:rPr>
        <w:t>Установка необходимости прохождения МРГ заказчиками, для которых организация является уполномоченным органом, с указанием значения НМЦК, выше которого прохождение МРГ является обязательным;</w:t>
      </w:r>
    </w:p>
    <w:p w14:paraId="38FF8E13" w14:textId="77777777" w:rsidR="002978CE" w:rsidRDefault="002978CE" w:rsidP="002978CE">
      <w:pPr>
        <w:pStyle w:val="a3"/>
        <w:numPr>
          <w:ilvl w:val="0"/>
          <w:numId w:val="19"/>
        </w:numPr>
        <w:spacing w:line="360" w:lineRule="auto"/>
        <w:contextualSpacing w:val="0"/>
        <w:jc w:val="both"/>
        <w:rPr>
          <w:sz w:val="24"/>
          <w:szCs w:val="24"/>
        </w:rPr>
      </w:pPr>
      <w:r>
        <w:rPr>
          <w:sz w:val="24"/>
          <w:szCs w:val="24"/>
        </w:rPr>
        <w:t>Указание членов МРГ;</w:t>
      </w:r>
    </w:p>
    <w:p w14:paraId="51FC5054" w14:textId="70E49AAB" w:rsidR="001208AB" w:rsidRDefault="002978CE" w:rsidP="002978CE">
      <w:pPr>
        <w:pStyle w:val="a3"/>
        <w:numPr>
          <w:ilvl w:val="0"/>
          <w:numId w:val="19"/>
        </w:numPr>
        <w:spacing w:line="360" w:lineRule="auto"/>
        <w:contextualSpacing w:val="0"/>
        <w:jc w:val="both"/>
        <w:rPr>
          <w:sz w:val="24"/>
          <w:szCs w:val="24"/>
        </w:rPr>
      </w:pPr>
      <w:r>
        <w:rPr>
          <w:sz w:val="24"/>
          <w:szCs w:val="24"/>
        </w:rPr>
        <w:t xml:space="preserve">Указание ответственных за подготовку заключения специалистов для членов МРГ. </w:t>
      </w:r>
    </w:p>
    <w:p w14:paraId="7019989B" w14:textId="636283B4" w:rsidR="002978CE" w:rsidRDefault="002978CE" w:rsidP="002978CE">
      <w:pPr>
        <w:spacing w:line="360" w:lineRule="auto"/>
        <w:ind w:left="1128"/>
        <w:jc w:val="both"/>
        <w:rPr>
          <w:i/>
          <w:iCs/>
          <w:sz w:val="24"/>
          <w:szCs w:val="24"/>
        </w:rPr>
      </w:pPr>
      <w:r w:rsidRPr="002978CE">
        <w:rPr>
          <w:i/>
          <w:iCs/>
          <w:sz w:val="24"/>
          <w:szCs w:val="24"/>
        </w:rPr>
        <w:t xml:space="preserve">Более подробно работа с </w:t>
      </w:r>
      <w:r>
        <w:rPr>
          <w:i/>
          <w:iCs/>
          <w:sz w:val="24"/>
          <w:szCs w:val="24"/>
        </w:rPr>
        <w:t xml:space="preserve">разделом «Настройки» </w:t>
      </w:r>
      <w:r w:rsidRPr="002978CE">
        <w:rPr>
          <w:i/>
          <w:iCs/>
          <w:sz w:val="24"/>
          <w:szCs w:val="24"/>
        </w:rPr>
        <w:t>описана в</w:t>
      </w:r>
      <w:r>
        <w:rPr>
          <w:i/>
          <w:iCs/>
          <w:sz w:val="24"/>
          <w:szCs w:val="24"/>
        </w:rPr>
        <w:t xml:space="preserve"> п</w:t>
      </w:r>
      <w:r w:rsidR="009C1A9A">
        <w:rPr>
          <w:i/>
          <w:iCs/>
          <w:sz w:val="24"/>
          <w:szCs w:val="24"/>
        </w:rPr>
        <w:t xml:space="preserve">. </w:t>
      </w:r>
      <w:r w:rsidR="00B86B62">
        <w:rPr>
          <w:i/>
          <w:iCs/>
          <w:sz w:val="24"/>
          <w:szCs w:val="24"/>
        </w:rPr>
        <w:t>7</w:t>
      </w:r>
      <w:r w:rsidR="009C1A9A">
        <w:rPr>
          <w:i/>
          <w:iCs/>
          <w:sz w:val="24"/>
          <w:szCs w:val="24"/>
        </w:rPr>
        <w:t xml:space="preserve"> </w:t>
      </w:r>
      <w:r w:rsidRPr="002978CE">
        <w:rPr>
          <w:i/>
          <w:iCs/>
          <w:sz w:val="24"/>
          <w:szCs w:val="24"/>
        </w:rPr>
        <w:t>инструкции</w:t>
      </w:r>
      <w:r w:rsidR="009C1A9A">
        <w:rPr>
          <w:i/>
          <w:iCs/>
          <w:sz w:val="24"/>
          <w:szCs w:val="24"/>
        </w:rPr>
        <w:t xml:space="preserve"> для пользователей Уполномоченного органа по работе с заявками на рассмотрение МРГ </w:t>
      </w:r>
      <w:r w:rsidRPr="002978CE">
        <w:rPr>
          <w:i/>
          <w:iCs/>
          <w:sz w:val="24"/>
          <w:szCs w:val="24"/>
        </w:rPr>
        <w:t>от 01.03.2020 г.</w:t>
      </w:r>
    </w:p>
    <w:p w14:paraId="3A60F142" w14:textId="77777777" w:rsidR="002978CE" w:rsidRPr="002978CE" w:rsidRDefault="002978CE" w:rsidP="002978CE">
      <w:pPr>
        <w:spacing w:line="360" w:lineRule="auto"/>
        <w:ind w:left="1128"/>
        <w:jc w:val="both"/>
        <w:rPr>
          <w:i/>
          <w:iCs/>
          <w:sz w:val="24"/>
          <w:szCs w:val="24"/>
        </w:rPr>
      </w:pPr>
    </w:p>
    <w:p w14:paraId="365D818E" w14:textId="34145250" w:rsidR="00A0785D" w:rsidRDefault="002978CE" w:rsidP="002978CE">
      <w:pPr>
        <w:pStyle w:val="a3"/>
        <w:keepNext/>
        <w:spacing w:line="360" w:lineRule="auto"/>
        <w:contextualSpacing w:val="0"/>
        <w:jc w:val="center"/>
        <w:rPr>
          <w:b/>
          <w:bCs/>
          <w:sz w:val="24"/>
          <w:szCs w:val="24"/>
        </w:rPr>
      </w:pPr>
      <w:r>
        <w:rPr>
          <w:b/>
          <w:bCs/>
          <w:sz w:val="24"/>
          <w:szCs w:val="24"/>
        </w:rPr>
        <w:t>АРМ Эксперта НМЦ</w:t>
      </w:r>
    </w:p>
    <w:p w14:paraId="0AA6A999" w14:textId="459DD3B1" w:rsidR="002978CE" w:rsidRPr="002978CE" w:rsidRDefault="002978CE" w:rsidP="002978CE">
      <w:pPr>
        <w:pStyle w:val="a3"/>
        <w:numPr>
          <w:ilvl w:val="0"/>
          <w:numId w:val="2"/>
        </w:numPr>
        <w:spacing w:line="360" w:lineRule="auto"/>
        <w:ind w:left="714" w:hanging="357"/>
        <w:contextualSpacing w:val="0"/>
        <w:jc w:val="both"/>
        <w:rPr>
          <w:sz w:val="24"/>
          <w:szCs w:val="24"/>
        </w:rPr>
      </w:pPr>
      <w:r>
        <w:rPr>
          <w:sz w:val="24"/>
          <w:szCs w:val="24"/>
        </w:rPr>
        <w:t xml:space="preserve"> Реализована возможность работы с заявками на экспертизу, поданными автономными учреждениями и другими организациями, которые не осуществляют планирование и размещение закупок с помощью РИС ЗАКУПКИ ПК</w:t>
      </w:r>
      <w:r w:rsidR="00C13F89">
        <w:rPr>
          <w:sz w:val="24"/>
          <w:szCs w:val="24"/>
        </w:rPr>
        <w:t xml:space="preserve"> (т.е. созданными вручную, а не на основе лота).</w:t>
      </w:r>
    </w:p>
    <w:p w14:paraId="3EB46890" w14:textId="77777777" w:rsidR="002978CE" w:rsidRDefault="002978CE" w:rsidP="002978CE">
      <w:pPr>
        <w:pStyle w:val="a3"/>
        <w:keepNext/>
        <w:spacing w:line="360" w:lineRule="auto"/>
        <w:contextualSpacing w:val="0"/>
        <w:jc w:val="center"/>
        <w:rPr>
          <w:b/>
          <w:bCs/>
          <w:sz w:val="24"/>
          <w:szCs w:val="24"/>
        </w:rPr>
      </w:pPr>
    </w:p>
    <w:sectPr w:rsidR="002978C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280DA" w14:textId="77777777" w:rsidR="00425C28" w:rsidRDefault="00425C28" w:rsidP="002D499B">
      <w:pPr>
        <w:spacing w:after="0" w:line="240" w:lineRule="auto"/>
      </w:pPr>
      <w:r>
        <w:separator/>
      </w:r>
    </w:p>
  </w:endnote>
  <w:endnote w:type="continuationSeparator" w:id="0">
    <w:p w14:paraId="5C374BA9" w14:textId="77777777" w:rsidR="00425C28" w:rsidRDefault="00425C28"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14:paraId="573C5BD2" w14:textId="5CBF1A3C" w:rsidR="002D499B" w:rsidRDefault="002D499B">
        <w:pPr>
          <w:pStyle w:val="af"/>
          <w:jc w:val="right"/>
        </w:pPr>
        <w:r>
          <w:fldChar w:fldCharType="begin"/>
        </w:r>
        <w:r>
          <w:instrText>PAGE   \* MERGEFORMAT</w:instrText>
        </w:r>
        <w:r>
          <w:fldChar w:fldCharType="separate"/>
        </w:r>
        <w:r w:rsidR="00992D9F">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DBF49" w14:textId="77777777" w:rsidR="00425C28" w:rsidRDefault="00425C28" w:rsidP="002D499B">
      <w:pPr>
        <w:spacing w:after="0" w:line="240" w:lineRule="auto"/>
      </w:pPr>
      <w:r>
        <w:separator/>
      </w:r>
    </w:p>
  </w:footnote>
  <w:footnote w:type="continuationSeparator" w:id="0">
    <w:p w14:paraId="2B5E8854" w14:textId="77777777" w:rsidR="00425C28" w:rsidRDefault="00425C28"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0F"/>
    <w:multiLevelType w:val="hybridMultilevel"/>
    <w:tmpl w:val="7BC0D4E2"/>
    <w:lvl w:ilvl="0" w:tplc="80C481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26722D0"/>
    <w:multiLevelType w:val="hybridMultilevel"/>
    <w:tmpl w:val="AC4449B6"/>
    <w:lvl w:ilvl="0" w:tplc="E03867B6">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F24FA"/>
    <w:multiLevelType w:val="multilevel"/>
    <w:tmpl w:val="86284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E23F9"/>
    <w:multiLevelType w:val="hybridMultilevel"/>
    <w:tmpl w:val="5CEA0DC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25BA0AEB"/>
    <w:multiLevelType w:val="hybridMultilevel"/>
    <w:tmpl w:val="70AA8E68"/>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 w15:restartNumberingAfterBreak="0">
    <w:nsid w:val="25F25F99"/>
    <w:multiLevelType w:val="hybridMultilevel"/>
    <w:tmpl w:val="5CD6C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15791A"/>
    <w:multiLevelType w:val="hybridMultilevel"/>
    <w:tmpl w:val="3E5CD02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4AE14CBB"/>
    <w:multiLevelType w:val="hybridMultilevel"/>
    <w:tmpl w:val="EF8684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161F21"/>
    <w:multiLevelType w:val="hybridMultilevel"/>
    <w:tmpl w:val="E24C1AA6"/>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cs="Wingdings" w:hint="default"/>
      </w:rPr>
    </w:lvl>
    <w:lvl w:ilvl="3" w:tplc="04190001" w:tentative="1">
      <w:start w:val="1"/>
      <w:numFmt w:val="bullet"/>
      <w:lvlText w:val=""/>
      <w:lvlJc w:val="left"/>
      <w:pPr>
        <w:ind w:left="3594" w:hanging="360"/>
      </w:pPr>
      <w:rPr>
        <w:rFonts w:ascii="Symbol" w:hAnsi="Symbol" w:cs="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cs="Wingdings" w:hint="default"/>
      </w:rPr>
    </w:lvl>
    <w:lvl w:ilvl="6" w:tplc="04190001" w:tentative="1">
      <w:start w:val="1"/>
      <w:numFmt w:val="bullet"/>
      <w:lvlText w:val=""/>
      <w:lvlJc w:val="left"/>
      <w:pPr>
        <w:ind w:left="5754" w:hanging="360"/>
      </w:pPr>
      <w:rPr>
        <w:rFonts w:ascii="Symbol" w:hAnsi="Symbol" w:cs="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cs="Wingdings" w:hint="default"/>
      </w:rPr>
    </w:lvl>
  </w:abstractNum>
  <w:abstractNum w:abstractNumId="10" w15:restartNumberingAfterBreak="0">
    <w:nsid w:val="61F42659"/>
    <w:multiLevelType w:val="multilevel"/>
    <w:tmpl w:val="9FF2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23297"/>
    <w:multiLevelType w:val="hybridMultilevel"/>
    <w:tmpl w:val="2E84C230"/>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778C0637"/>
    <w:multiLevelType w:val="hybridMultilevel"/>
    <w:tmpl w:val="02804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AD042A7"/>
    <w:multiLevelType w:val="hybridMultilevel"/>
    <w:tmpl w:val="6F743D08"/>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2"/>
  </w:num>
  <w:num w:numId="6">
    <w:abstractNumId w:val="5"/>
  </w:num>
  <w:num w:numId="7">
    <w:abstractNumId w:val="3"/>
  </w:num>
  <w:num w:numId="8">
    <w:abstractNumId w:val="11"/>
  </w:num>
  <w:num w:numId="9">
    <w:abstractNumId w:val="12"/>
  </w:num>
  <w:num w:numId="10">
    <w:abstractNumId w:val="0"/>
  </w:num>
  <w:num w:numId="11">
    <w:abstractNumId w:val="10"/>
  </w:num>
  <w:num w:numId="12">
    <w:abstractNumId w:val="8"/>
  </w:num>
  <w:num w:numId="13">
    <w:abstractNumId w:val="7"/>
  </w:num>
  <w:num w:numId="14">
    <w:abstractNumId w:val="2"/>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0555"/>
    <w:rsid w:val="00016465"/>
    <w:rsid w:val="00016A2C"/>
    <w:rsid w:val="00016F54"/>
    <w:rsid w:val="00017478"/>
    <w:rsid w:val="000177E3"/>
    <w:rsid w:val="00024271"/>
    <w:rsid w:val="000370B1"/>
    <w:rsid w:val="000454BC"/>
    <w:rsid w:val="00051795"/>
    <w:rsid w:val="00051B37"/>
    <w:rsid w:val="000535B4"/>
    <w:rsid w:val="00054A33"/>
    <w:rsid w:val="00060136"/>
    <w:rsid w:val="00060BC6"/>
    <w:rsid w:val="0006423A"/>
    <w:rsid w:val="00064D1D"/>
    <w:rsid w:val="000758DD"/>
    <w:rsid w:val="000848A2"/>
    <w:rsid w:val="000870E6"/>
    <w:rsid w:val="00092BFB"/>
    <w:rsid w:val="00093083"/>
    <w:rsid w:val="00097EB8"/>
    <w:rsid w:val="000A31BB"/>
    <w:rsid w:val="000A577E"/>
    <w:rsid w:val="000A6B4A"/>
    <w:rsid w:val="000A7C73"/>
    <w:rsid w:val="000B2EE9"/>
    <w:rsid w:val="000B6574"/>
    <w:rsid w:val="000C44AA"/>
    <w:rsid w:val="000C4F06"/>
    <w:rsid w:val="000C5614"/>
    <w:rsid w:val="000C70B8"/>
    <w:rsid w:val="000C78FC"/>
    <w:rsid w:val="000D0D7D"/>
    <w:rsid w:val="000D2845"/>
    <w:rsid w:val="000D5B81"/>
    <w:rsid w:val="000D6B2C"/>
    <w:rsid w:val="000D6E16"/>
    <w:rsid w:val="000E220B"/>
    <w:rsid w:val="000E43A1"/>
    <w:rsid w:val="00101E96"/>
    <w:rsid w:val="00103009"/>
    <w:rsid w:val="00110A6C"/>
    <w:rsid w:val="001208AB"/>
    <w:rsid w:val="00131F07"/>
    <w:rsid w:val="001402A1"/>
    <w:rsid w:val="00144E64"/>
    <w:rsid w:val="0014590D"/>
    <w:rsid w:val="00156B03"/>
    <w:rsid w:val="00163F6D"/>
    <w:rsid w:val="0017429C"/>
    <w:rsid w:val="00175C7F"/>
    <w:rsid w:val="00175E2E"/>
    <w:rsid w:val="00183FC4"/>
    <w:rsid w:val="00185886"/>
    <w:rsid w:val="00191F45"/>
    <w:rsid w:val="00194B75"/>
    <w:rsid w:val="00194BB5"/>
    <w:rsid w:val="001954E2"/>
    <w:rsid w:val="001961F1"/>
    <w:rsid w:val="001A501B"/>
    <w:rsid w:val="001A5B95"/>
    <w:rsid w:val="001A6A0F"/>
    <w:rsid w:val="001A751B"/>
    <w:rsid w:val="001A7AEA"/>
    <w:rsid w:val="001B3090"/>
    <w:rsid w:val="001C349E"/>
    <w:rsid w:val="001C6222"/>
    <w:rsid w:val="001C677F"/>
    <w:rsid w:val="001D4368"/>
    <w:rsid w:val="001D628F"/>
    <w:rsid w:val="001D7D65"/>
    <w:rsid w:val="001E0B7B"/>
    <w:rsid w:val="001E2BFB"/>
    <w:rsid w:val="001E3778"/>
    <w:rsid w:val="001E5194"/>
    <w:rsid w:val="001F086D"/>
    <w:rsid w:val="001F1B01"/>
    <w:rsid w:val="001F353F"/>
    <w:rsid w:val="001F5381"/>
    <w:rsid w:val="001F5DF8"/>
    <w:rsid w:val="00200048"/>
    <w:rsid w:val="002030DD"/>
    <w:rsid w:val="002050DB"/>
    <w:rsid w:val="002107D1"/>
    <w:rsid w:val="0022151B"/>
    <w:rsid w:val="00230FA9"/>
    <w:rsid w:val="00231C02"/>
    <w:rsid w:val="0023341B"/>
    <w:rsid w:val="0023709D"/>
    <w:rsid w:val="0023762F"/>
    <w:rsid w:val="002407E9"/>
    <w:rsid w:val="0024114C"/>
    <w:rsid w:val="00242EDA"/>
    <w:rsid w:val="002430CC"/>
    <w:rsid w:val="00244096"/>
    <w:rsid w:val="00245148"/>
    <w:rsid w:val="0024696F"/>
    <w:rsid w:val="00252C98"/>
    <w:rsid w:val="00261B44"/>
    <w:rsid w:val="00261F40"/>
    <w:rsid w:val="00264C4E"/>
    <w:rsid w:val="00265050"/>
    <w:rsid w:val="002734AD"/>
    <w:rsid w:val="00277FE8"/>
    <w:rsid w:val="00280755"/>
    <w:rsid w:val="00281369"/>
    <w:rsid w:val="0029494D"/>
    <w:rsid w:val="00295D18"/>
    <w:rsid w:val="002978CE"/>
    <w:rsid w:val="002A1028"/>
    <w:rsid w:val="002A2FD4"/>
    <w:rsid w:val="002A2FF7"/>
    <w:rsid w:val="002A342B"/>
    <w:rsid w:val="002A38DD"/>
    <w:rsid w:val="002B0785"/>
    <w:rsid w:val="002B15EE"/>
    <w:rsid w:val="002B4A54"/>
    <w:rsid w:val="002B4D2A"/>
    <w:rsid w:val="002B4F85"/>
    <w:rsid w:val="002C1013"/>
    <w:rsid w:val="002C2053"/>
    <w:rsid w:val="002C7DB4"/>
    <w:rsid w:val="002C7F25"/>
    <w:rsid w:val="002D0EAE"/>
    <w:rsid w:val="002D1489"/>
    <w:rsid w:val="002D315A"/>
    <w:rsid w:val="002D499B"/>
    <w:rsid w:val="002E36E4"/>
    <w:rsid w:val="002E46B8"/>
    <w:rsid w:val="002F5DA5"/>
    <w:rsid w:val="0030365F"/>
    <w:rsid w:val="0030526A"/>
    <w:rsid w:val="003159B1"/>
    <w:rsid w:val="00330E28"/>
    <w:rsid w:val="00335FD2"/>
    <w:rsid w:val="0035522A"/>
    <w:rsid w:val="00356008"/>
    <w:rsid w:val="00363280"/>
    <w:rsid w:val="00386BF7"/>
    <w:rsid w:val="00391429"/>
    <w:rsid w:val="00395BC7"/>
    <w:rsid w:val="00395E33"/>
    <w:rsid w:val="003A1CA7"/>
    <w:rsid w:val="003A42F6"/>
    <w:rsid w:val="003C0AC7"/>
    <w:rsid w:val="003D2D36"/>
    <w:rsid w:val="003E1D0B"/>
    <w:rsid w:val="003F069F"/>
    <w:rsid w:val="003F2326"/>
    <w:rsid w:val="004013D6"/>
    <w:rsid w:val="00401CAD"/>
    <w:rsid w:val="004039EF"/>
    <w:rsid w:val="00405153"/>
    <w:rsid w:val="004120B0"/>
    <w:rsid w:val="00412DD3"/>
    <w:rsid w:val="0041430D"/>
    <w:rsid w:val="004160C5"/>
    <w:rsid w:val="00420071"/>
    <w:rsid w:val="00420AB4"/>
    <w:rsid w:val="00421876"/>
    <w:rsid w:val="00422E9B"/>
    <w:rsid w:val="004251BD"/>
    <w:rsid w:val="00425C28"/>
    <w:rsid w:val="0042721F"/>
    <w:rsid w:val="004367B3"/>
    <w:rsid w:val="00445186"/>
    <w:rsid w:val="004475B5"/>
    <w:rsid w:val="00447B40"/>
    <w:rsid w:val="00451CE0"/>
    <w:rsid w:val="004576BA"/>
    <w:rsid w:val="00457CAC"/>
    <w:rsid w:val="0046028C"/>
    <w:rsid w:val="00460CB3"/>
    <w:rsid w:val="00466984"/>
    <w:rsid w:val="004701D6"/>
    <w:rsid w:val="00474316"/>
    <w:rsid w:val="00476EF8"/>
    <w:rsid w:val="0047721D"/>
    <w:rsid w:val="0048363D"/>
    <w:rsid w:val="00490475"/>
    <w:rsid w:val="00493583"/>
    <w:rsid w:val="00496225"/>
    <w:rsid w:val="00496C70"/>
    <w:rsid w:val="004A215F"/>
    <w:rsid w:val="004A57BA"/>
    <w:rsid w:val="004C0F2A"/>
    <w:rsid w:val="004C6925"/>
    <w:rsid w:val="004D04FC"/>
    <w:rsid w:val="004D20F8"/>
    <w:rsid w:val="004D72CB"/>
    <w:rsid w:val="004D746E"/>
    <w:rsid w:val="004E3029"/>
    <w:rsid w:val="004E532D"/>
    <w:rsid w:val="004F338A"/>
    <w:rsid w:val="00501678"/>
    <w:rsid w:val="00502507"/>
    <w:rsid w:val="005074E4"/>
    <w:rsid w:val="00507511"/>
    <w:rsid w:val="00507779"/>
    <w:rsid w:val="00514611"/>
    <w:rsid w:val="00515287"/>
    <w:rsid w:val="005216F7"/>
    <w:rsid w:val="00522433"/>
    <w:rsid w:val="005234BC"/>
    <w:rsid w:val="005244AE"/>
    <w:rsid w:val="005260BA"/>
    <w:rsid w:val="00532528"/>
    <w:rsid w:val="00535AA4"/>
    <w:rsid w:val="00537DE9"/>
    <w:rsid w:val="00542113"/>
    <w:rsid w:val="00545ED8"/>
    <w:rsid w:val="00546FE5"/>
    <w:rsid w:val="005471F8"/>
    <w:rsid w:val="00553990"/>
    <w:rsid w:val="005547CE"/>
    <w:rsid w:val="00554D6E"/>
    <w:rsid w:val="00567377"/>
    <w:rsid w:val="00567ECA"/>
    <w:rsid w:val="00570055"/>
    <w:rsid w:val="00570498"/>
    <w:rsid w:val="0057306F"/>
    <w:rsid w:val="00573CFE"/>
    <w:rsid w:val="0057674B"/>
    <w:rsid w:val="00580655"/>
    <w:rsid w:val="0058106D"/>
    <w:rsid w:val="00581F71"/>
    <w:rsid w:val="00582A74"/>
    <w:rsid w:val="00585BE8"/>
    <w:rsid w:val="00586F45"/>
    <w:rsid w:val="0058731A"/>
    <w:rsid w:val="0059209F"/>
    <w:rsid w:val="00593F91"/>
    <w:rsid w:val="005A7EA9"/>
    <w:rsid w:val="005B165B"/>
    <w:rsid w:val="005B5056"/>
    <w:rsid w:val="005B5090"/>
    <w:rsid w:val="005D2405"/>
    <w:rsid w:val="005D3FCA"/>
    <w:rsid w:val="005D4CED"/>
    <w:rsid w:val="005D4CF0"/>
    <w:rsid w:val="005F0F3A"/>
    <w:rsid w:val="005F5A10"/>
    <w:rsid w:val="005F6B04"/>
    <w:rsid w:val="00602CA4"/>
    <w:rsid w:val="006041A4"/>
    <w:rsid w:val="00604D3D"/>
    <w:rsid w:val="00605B17"/>
    <w:rsid w:val="00607868"/>
    <w:rsid w:val="00607E44"/>
    <w:rsid w:val="00611E01"/>
    <w:rsid w:val="0061270D"/>
    <w:rsid w:val="0061426C"/>
    <w:rsid w:val="00621A6A"/>
    <w:rsid w:val="00622133"/>
    <w:rsid w:val="00625904"/>
    <w:rsid w:val="00626A14"/>
    <w:rsid w:val="00631D1B"/>
    <w:rsid w:val="00632C8F"/>
    <w:rsid w:val="00645524"/>
    <w:rsid w:val="00651DD1"/>
    <w:rsid w:val="00654727"/>
    <w:rsid w:val="006630B0"/>
    <w:rsid w:val="00665F1E"/>
    <w:rsid w:val="00672BA4"/>
    <w:rsid w:val="00673A2E"/>
    <w:rsid w:val="0067429E"/>
    <w:rsid w:val="00674396"/>
    <w:rsid w:val="00675008"/>
    <w:rsid w:val="00675DF9"/>
    <w:rsid w:val="00681ABC"/>
    <w:rsid w:val="00681CFA"/>
    <w:rsid w:val="00682478"/>
    <w:rsid w:val="00682B8D"/>
    <w:rsid w:val="00682F27"/>
    <w:rsid w:val="00683EBC"/>
    <w:rsid w:val="0068647A"/>
    <w:rsid w:val="006A0744"/>
    <w:rsid w:val="006A1EC3"/>
    <w:rsid w:val="006A2E9E"/>
    <w:rsid w:val="006A3CCE"/>
    <w:rsid w:val="006A5CCA"/>
    <w:rsid w:val="006B09F3"/>
    <w:rsid w:val="006C56AB"/>
    <w:rsid w:val="006C5726"/>
    <w:rsid w:val="006D05C7"/>
    <w:rsid w:val="006D1466"/>
    <w:rsid w:val="006E2A3C"/>
    <w:rsid w:val="006E2C0F"/>
    <w:rsid w:val="006E68AE"/>
    <w:rsid w:val="0070374C"/>
    <w:rsid w:val="00712F52"/>
    <w:rsid w:val="007134B8"/>
    <w:rsid w:val="00716564"/>
    <w:rsid w:val="007255DA"/>
    <w:rsid w:val="00734B66"/>
    <w:rsid w:val="00743C3C"/>
    <w:rsid w:val="00744CD4"/>
    <w:rsid w:val="00751724"/>
    <w:rsid w:val="00751BDC"/>
    <w:rsid w:val="007526EE"/>
    <w:rsid w:val="0075586E"/>
    <w:rsid w:val="00756618"/>
    <w:rsid w:val="00756837"/>
    <w:rsid w:val="007607F4"/>
    <w:rsid w:val="00761932"/>
    <w:rsid w:val="0076202A"/>
    <w:rsid w:val="00763450"/>
    <w:rsid w:val="007645D7"/>
    <w:rsid w:val="00764FBB"/>
    <w:rsid w:val="007708E9"/>
    <w:rsid w:val="0077402F"/>
    <w:rsid w:val="00776A19"/>
    <w:rsid w:val="00783053"/>
    <w:rsid w:val="007878E1"/>
    <w:rsid w:val="00791B6A"/>
    <w:rsid w:val="00796148"/>
    <w:rsid w:val="0079614C"/>
    <w:rsid w:val="0079655C"/>
    <w:rsid w:val="00796F86"/>
    <w:rsid w:val="007A142A"/>
    <w:rsid w:val="007A143D"/>
    <w:rsid w:val="007A377E"/>
    <w:rsid w:val="007A472D"/>
    <w:rsid w:val="007B345E"/>
    <w:rsid w:val="007B66D4"/>
    <w:rsid w:val="007B7263"/>
    <w:rsid w:val="007C296A"/>
    <w:rsid w:val="007C39EA"/>
    <w:rsid w:val="007D05FE"/>
    <w:rsid w:val="007E0B78"/>
    <w:rsid w:val="007E23C6"/>
    <w:rsid w:val="007E3E8E"/>
    <w:rsid w:val="007F02B7"/>
    <w:rsid w:val="007F2FB0"/>
    <w:rsid w:val="007F67BD"/>
    <w:rsid w:val="00804473"/>
    <w:rsid w:val="00810D36"/>
    <w:rsid w:val="00815495"/>
    <w:rsid w:val="00816322"/>
    <w:rsid w:val="00820C5F"/>
    <w:rsid w:val="008320BE"/>
    <w:rsid w:val="008360A0"/>
    <w:rsid w:val="00845570"/>
    <w:rsid w:val="00847735"/>
    <w:rsid w:val="00850B57"/>
    <w:rsid w:val="00854DAA"/>
    <w:rsid w:val="00856BE1"/>
    <w:rsid w:val="0086237D"/>
    <w:rsid w:val="00876EE9"/>
    <w:rsid w:val="00877C67"/>
    <w:rsid w:val="008801ED"/>
    <w:rsid w:val="00880939"/>
    <w:rsid w:val="00890902"/>
    <w:rsid w:val="008912B0"/>
    <w:rsid w:val="0089767F"/>
    <w:rsid w:val="008A455A"/>
    <w:rsid w:val="008B0599"/>
    <w:rsid w:val="008B3E83"/>
    <w:rsid w:val="008B5B36"/>
    <w:rsid w:val="008C252B"/>
    <w:rsid w:val="008D5378"/>
    <w:rsid w:val="008E0504"/>
    <w:rsid w:val="008E14C6"/>
    <w:rsid w:val="008E14F3"/>
    <w:rsid w:val="008E512C"/>
    <w:rsid w:val="008F4EE2"/>
    <w:rsid w:val="008F50AA"/>
    <w:rsid w:val="008F7C8E"/>
    <w:rsid w:val="0090048C"/>
    <w:rsid w:val="00900CF1"/>
    <w:rsid w:val="00901372"/>
    <w:rsid w:val="00903B45"/>
    <w:rsid w:val="00904C67"/>
    <w:rsid w:val="009058CC"/>
    <w:rsid w:val="00910094"/>
    <w:rsid w:val="009116C6"/>
    <w:rsid w:val="0092003D"/>
    <w:rsid w:val="00920FBD"/>
    <w:rsid w:val="00923DDF"/>
    <w:rsid w:val="009259FE"/>
    <w:rsid w:val="009503E4"/>
    <w:rsid w:val="00951496"/>
    <w:rsid w:val="00952093"/>
    <w:rsid w:val="00962375"/>
    <w:rsid w:val="00970EA1"/>
    <w:rsid w:val="00971BD1"/>
    <w:rsid w:val="009758CB"/>
    <w:rsid w:val="00975950"/>
    <w:rsid w:val="009841E6"/>
    <w:rsid w:val="00985496"/>
    <w:rsid w:val="00986002"/>
    <w:rsid w:val="00992D9F"/>
    <w:rsid w:val="0099722A"/>
    <w:rsid w:val="009A181A"/>
    <w:rsid w:val="009A2399"/>
    <w:rsid w:val="009A481E"/>
    <w:rsid w:val="009B1973"/>
    <w:rsid w:val="009B7035"/>
    <w:rsid w:val="009C05A6"/>
    <w:rsid w:val="009C1A9A"/>
    <w:rsid w:val="009C41A8"/>
    <w:rsid w:val="009D5128"/>
    <w:rsid w:val="009D54CA"/>
    <w:rsid w:val="009E099D"/>
    <w:rsid w:val="009E290C"/>
    <w:rsid w:val="009F5782"/>
    <w:rsid w:val="00A053EC"/>
    <w:rsid w:val="00A0785D"/>
    <w:rsid w:val="00A11FFE"/>
    <w:rsid w:val="00A16F33"/>
    <w:rsid w:val="00A223AF"/>
    <w:rsid w:val="00A434DF"/>
    <w:rsid w:val="00A4572A"/>
    <w:rsid w:val="00A51F4E"/>
    <w:rsid w:val="00A521AC"/>
    <w:rsid w:val="00A66484"/>
    <w:rsid w:val="00A8491A"/>
    <w:rsid w:val="00A905E4"/>
    <w:rsid w:val="00A9518A"/>
    <w:rsid w:val="00AA2DE5"/>
    <w:rsid w:val="00AA34E8"/>
    <w:rsid w:val="00AA39BE"/>
    <w:rsid w:val="00AB5E25"/>
    <w:rsid w:val="00AC35D7"/>
    <w:rsid w:val="00AD33C0"/>
    <w:rsid w:val="00AE1239"/>
    <w:rsid w:val="00AE1743"/>
    <w:rsid w:val="00AE289B"/>
    <w:rsid w:val="00AE756E"/>
    <w:rsid w:val="00AF01BA"/>
    <w:rsid w:val="00AF73CF"/>
    <w:rsid w:val="00B01439"/>
    <w:rsid w:val="00B02A37"/>
    <w:rsid w:val="00B2158F"/>
    <w:rsid w:val="00B220D3"/>
    <w:rsid w:val="00B277A0"/>
    <w:rsid w:val="00B30148"/>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59D8"/>
    <w:rsid w:val="00B86AD1"/>
    <w:rsid w:val="00B86B62"/>
    <w:rsid w:val="00B9565E"/>
    <w:rsid w:val="00BB207F"/>
    <w:rsid w:val="00BB318E"/>
    <w:rsid w:val="00BB4816"/>
    <w:rsid w:val="00BC2444"/>
    <w:rsid w:val="00BC5CA7"/>
    <w:rsid w:val="00BC74AD"/>
    <w:rsid w:val="00BE2A4D"/>
    <w:rsid w:val="00BE3BB2"/>
    <w:rsid w:val="00BE6EC2"/>
    <w:rsid w:val="00BF3241"/>
    <w:rsid w:val="00C0202F"/>
    <w:rsid w:val="00C052A9"/>
    <w:rsid w:val="00C13F89"/>
    <w:rsid w:val="00C14C72"/>
    <w:rsid w:val="00C166BD"/>
    <w:rsid w:val="00C22E81"/>
    <w:rsid w:val="00C254A5"/>
    <w:rsid w:val="00C35F74"/>
    <w:rsid w:val="00C40F25"/>
    <w:rsid w:val="00C515C6"/>
    <w:rsid w:val="00C53FD1"/>
    <w:rsid w:val="00C53FEE"/>
    <w:rsid w:val="00C548B3"/>
    <w:rsid w:val="00C6050D"/>
    <w:rsid w:val="00C65048"/>
    <w:rsid w:val="00C66359"/>
    <w:rsid w:val="00C7302D"/>
    <w:rsid w:val="00C80171"/>
    <w:rsid w:val="00C9687C"/>
    <w:rsid w:val="00CA052A"/>
    <w:rsid w:val="00CA1BBC"/>
    <w:rsid w:val="00CB5DA1"/>
    <w:rsid w:val="00CC356B"/>
    <w:rsid w:val="00CC4D8A"/>
    <w:rsid w:val="00CC6675"/>
    <w:rsid w:val="00CD052E"/>
    <w:rsid w:val="00CD50B1"/>
    <w:rsid w:val="00CE4F28"/>
    <w:rsid w:val="00CF1AC4"/>
    <w:rsid w:val="00CF743F"/>
    <w:rsid w:val="00CF778F"/>
    <w:rsid w:val="00D03BDC"/>
    <w:rsid w:val="00D055F7"/>
    <w:rsid w:val="00D069EA"/>
    <w:rsid w:val="00D13BFC"/>
    <w:rsid w:val="00D16260"/>
    <w:rsid w:val="00D17EB6"/>
    <w:rsid w:val="00D21F6F"/>
    <w:rsid w:val="00D25218"/>
    <w:rsid w:val="00D467F6"/>
    <w:rsid w:val="00D46A46"/>
    <w:rsid w:val="00D534F5"/>
    <w:rsid w:val="00D608AF"/>
    <w:rsid w:val="00D61489"/>
    <w:rsid w:val="00D6685A"/>
    <w:rsid w:val="00D70D03"/>
    <w:rsid w:val="00D71D28"/>
    <w:rsid w:val="00D77040"/>
    <w:rsid w:val="00D77108"/>
    <w:rsid w:val="00D80945"/>
    <w:rsid w:val="00D82E23"/>
    <w:rsid w:val="00D92249"/>
    <w:rsid w:val="00DA1C8E"/>
    <w:rsid w:val="00DA33AF"/>
    <w:rsid w:val="00DA348C"/>
    <w:rsid w:val="00DD2B85"/>
    <w:rsid w:val="00DD50AE"/>
    <w:rsid w:val="00DE286F"/>
    <w:rsid w:val="00DE6C7D"/>
    <w:rsid w:val="00DF597B"/>
    <w:rsid w:val="00E005D2"/>
    <w:rsid w:val="00E02178"/>
    <w:rsid w:val="00E06215"/>
    <w:rsid w:val="00E16FEB"/>
    <w:rsid w:val="00E17B3D"/>
    <w:rsid w:val="00E24461"/>
    <w:rsid w:val="00E267E7"/>
    <w:rsid w:val="00E47BAC"/>
    <w:rsid w:val="00E5004E"/>
    <w:rsid w:val="00E52CA0"/>
    <w:rsid w:val="00E5794D"/>
    <w:rsid w:val="00E70AC5"/>
    <w:rsid w:val="00E74801"/>
    <w:rsid w:val="00E7734C"/>
    <w:rsid w:val="00E80CE7"/>
    <w:rsid w:val="00E83001"/>
    <w:rsid w:val="00E85577"/>
    <w:rsid w:val="00E8698B"/>
    <w:rsid w:val="00E87143"/>
    <w:rsid w:val="00E935E5"/>
    <w:rsid w:val="00EA17E0"/>
    <w:rsid w:val="00EB2981"/>
    <w:rsid w:val="00EB32AF"/>
    <w:rsid w:val="00EB35DD"/>
    <w:rsid w:val="00EB54D5"/>
    <w:rsid w:val="00EB7735"/>
    <w:rsid w:val="00EC2B28"/>
    <w:rsid w:val="00ED3A28"/>
    <w:rsid w:val="00ED3DF5"/>
    <w:rsid w:val="00ED71FB"/>
    <w:rsid w:val="00ED7BF0"/>
    <w:rsid w:val="00EE468F"/>
    <w:rsid w:val="00EE5C57"/>
    <w:rsid w:val="00EE5E9A"/>
    <w:rsid w:val="00EF02B3"/>
    <w:rsid w:val="00EF2CEF"/>
    <w:rsid w:val="00EF3DB2"/>
    <w:rsid w:val="00F01E0D"/>
    <w:rsid w:val="00F0259C"/>
    <w:rsid w:val="00F038EA"/>
    <w:rsid w:val="00F06732"/>
    <w:rsid w:val="00F07835"/>
    <w:rsid w:val="00F107F4"/>
    <w:rsid w:val="00F16E4E"/>
    <w:rsid w:val="00F17555"/>
    <w:rsid w:val="00F20BF5"/>
    <w:rsid w:val="00F20EB8"/>
    <w:rsid w:val="00F23812"/>
    <w:rsid w:val="00F2580F"/>
    <w:rsid w:val="00F315A8"/>
    <w:rsid w:val="00F3785D"/>
    <w:rsid w:val="00F44DFA"/>
    <w:rsid w:val="00F51D02"/>
    <w:rsid w:val="00F70480"/>
    <w:rsid w:val="00F74905"/>
    <w:rsid w:val="00F80CF1"/>
    <w:rsid w:val="00F853AA"/>
    <w:rsid w:val="00F92EDD"/>
    <w:rsid w:val="00F9354B"/>
    <w:rsid w:val="00F938B1"/>
    <w:rsid w:val="00F93A6B"/>
    <w:rsid w:val="00FA2521"/>
    <w:rsid w:val="00FA277E"/>
    <w:rsid w:val="00FA796F"/>
    <w:rsid w:val="00FA7D61"/>
    <w:rsid w:val="00FB5B1F"/>
    <w:rsid w:val="00FB7484"/>
    <w:rsid w:val="00FD1A99"/>
    <w:rsid w:val="00FD4A39"/>
    <w:rsid w:val="00FD5667"/>
    <w:rsid w:val="00FE0535"/>
    <w:rsid w:val="00FE606B"/>
    <w:rsid w:val="00FF224B"/>
    <w:rsid w:val="00F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15:docId w15:val="{FC8A71BA-0352-49A4-A175-F5415DB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8EA"/>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2021-03-02T04:46:00Z</dcterms:created>
  <dcterms:modified xsi:type="dcterms:W3CDTF">2021-03-02T04:46:00Z</dcterms:modified>
</cp:coreProperties>
</file>